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C82" w:rsidRDefault="00802C82">
      <w:pPr>
        <w:pStyle w:val="ConsPlusTitlePage"/>
      </w:pPr>
      <w:r>
        <w:t xml:space="preserve">Документ предоставлен </w:t>
      </w:r>
      <w:hyperlink r:id="rId5" w:history="1">
        <w:r>
          <w:rPr>
            <w:color w:val="0000FF"/>
          </w:rPr>
          <w:t>КонсультантПлюс</w:t>
        </w:r>
      </w:hyperlink>
      <w:r>
        <w:br/>
      </w:r>
    </w:p>
    <w:p w:rsidR="00802C82" w:rsidRDefault="00802C8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02C82">
        <w:tc>
          <w:tcPr>
            <w:tcW w:w="4677" w:type="dxa"/>
            <w:tcBorders>
              <w:top w:val="nil"/>
              <w:left w:val="nil"/>
              <w:bottom w:val="nil"/>
              <w:right w:val="nil"/>
            </w:tcBorders>
          </w:tcPr>
          <w:p w:rsidR="00802C82" w:rsidRDefault="00802C82">
            <w:pPr>
              <w:pStyle w:val="ConsPlusNormal"/>
            </w:pPr>
            <w:r>
              <w:t>29 июня 2015 года</w:t>
            </w:r>
          </w:p>
        </w:tc>
        <w:tc>
          <w:tcPr>
            <w:tcW w:w="4677" w:type="dxa"/>
            <w:tcBorders>
              <w:top w:val="nil"/>
              <w:left w:val="nil"/>
              <w:bottom w:val="nil"/>
              <w:right w:val="nil"/>
            </w:tcBorders>
          </w:tcPr>
          <w:p w:rsidR="00802C82" w:rsidRDefault="00802C82">
            <w:pPr>
              <w:pStyle w:val="ConsPlusNormal"/>
              <w:jc w:val="right"/>
            </w:pPr>
            <w:r>
              <w:t>N 182-ФЗ</w:t>
            </w:r>
          </w:p>
        </w:tc>
      </w:tr>
    </w:tbl>
    <w:p w:rsidR="00802C82" w:rsidRDefault="00802C82">
      <w:pPr>
        <w:pStyle w:val="ConsPlusNormal"/>
        <w:pBdr>
          <w:top w:val="single" w:sz="6" w:space="0" w:color="auto"/>
        </w:pBdr>
        <w:spacing w:before="100" w:after="100"/>
        <w:jc w:val="both"/>
        <w:rPr>
          <w:sz w:val="2"/>
          <w:szCs w:val="2"/>
        </w:rPr>
      </w:pPr>
    </w:p>
    <w:p w:rsidR="00802C82" w:rsidRDefault="00802C82">
      <w:pPr>
        <w:pStyle w:val="ConsPlusNormal"/>
        <w:jc w:val="both"/>
      </w:pPr>
    </w:p>
    <w:p w:rsidR="00802C82" w:rsidRDefault="00802C82">
      <w:pPr>
        <w:pStyle w:val="ConsPlusTitle"/>
        <w:jc w:val="center"/>
      </w:pPr>
      <w:r>
        <w:t>РОССИЙСКАЯ ФЕДЕРАЦИЯ</w:t>
      </w:r>
    </w:p>
    <w:p w:rsidR="00802C82" w:rsidRDefault="00802C82">
      <w:pPr>
        <w:pStyle w:val="ConsPlusTitle"/>
        <w:jc w:val="center"/>
      </w:pPr>
    </w:p>
    <w:p w:rsidR="00802C82" w:rsidRDefault="00802C82">
      <w:pPr>
        <w:pStyle w:val="ConsPlusTitle"/>
        <w:jc w:val="center"/>
      </w:pPr>
      <w:r>
        <w:t>ФЕДЕРАЛЬНЫЙ ЗАКОН</w:t>
      </w:r>
    </w:p>
    <w:p w:rsidR="00802C82" w:rsidRDefault="00802C82">
      <w:pPr>
        <w:pStyle w:val="ConsPlusTitle"/>
        <w:jc w:val="center"/>
      </w:pPr>
    </w:p>
    <w:p w:rsidR="00802C82" w:rsidRDefault="00802C82">
      <w:pPr>
        <w:pStyle w:val="ConsPlusTitle"/>
        <w:jc w:val="center"/>
      </w:pPr>
      <w:r>
        <w:t>О ВНЕСЕНИИ ИЗМЕНЕНИЙ</w:t>
      </w:r>
    </w:p>
    <w:p w:rsidR="00802C82" w:rsidRDefault="00802C82">
      <w:pPr>
        <w:pStyle w:val="ConsPlusTitle"/>
        <w:jc w:val="center"/>
      </w:pPr>
      <w:r>
        <w:t>В ФЕДЕРАЛЬНЫЙ ЗАКОН "О ГОСУДАРСТВЕННОМ РЕГУЛИРОВАНИИ</w:t>
      </w:r>
    </w:p>
    <w:p w:rsidR="00802C82" w:rsidRDefault="00802C82">
      <w:pPr>
        <w:pStyle w:val="ConsPlusTitle"/>
        <w:jc w:val="center"/>
      </w:pPr>
      <w:r>
        <w:t xml:space="preserve">ПРОИЗВОДСТВА И ОБОРОТА ЭТИЛОВОГО СПИРТА, </w:t>
      </w:r>
      <w:proofErr w:type="gramStart"/>
      <w:r>
        <w:t>АЛКОГОЛЬНОЙ</w:t>
      </w:r>
      <w:proofErr w:type="gramEnd"/>
    </w:p>
    <w:p w:rsidR="00802C82" w:rsidRDefault="00802C82">
      <w:pPr>
        <w:pStyle w:val="ConsPlusTitle"/>
        <w:jc w:val="center"/>
      </w:pPr>
      <w:r>
        <w:t>И СПИРТОСОДЕРЖАЩЕЙ ПРОДУКЦИИ И ОБ ОГРАНИЧЕНИИ ПОТРЕБЛЕНИЯ</w:t>
      </w:r>
    </w:p>
    <w:p w:rsidR="00802C82" w:rsidRDefault="00802C82">
      <w:pPr>
        <w:pStyle w:val="ConsPlusTitle"/>
        <w:jc w:val="center"/>
      </w:pPr>
      <w:r>
        <w:t>(РАСПИТИЯ) АЛКОГОЛЬНОЙ ПРОДУКЦИИ"</w:t>
      </w:r>
    </w:p>
    <w:p w:rsidR="00802C82" w:rsidRDefault="00802C82">
      <w:pPr>
        <w:pStyle w:val="ConsPlusNormal"/>
        <w:jc w:val="both"/>
      </w:pPr>
    </w:p>
    <w:p w:rsidR="00802C82" w:rsidRDefault="00802C82">
      <w:pPr>
        <w:pStyle w:val="ConsPlusNormal"/>
        <w:jc w:val="right"/>
      </w:pPr>
      <w:proofErr w:type="gramStart"/>
      <w:r>
        <w:t>Принят</w:t>
      </w:r>
      <w:proofErr w:type="gramEnd"/>
    </w:p>
    <w:p w:rsidR="00802C82" w:rsidRDefault="00802C82">
      <w:pPr>
        <w:pStyle w:val="ConsPlusNormal"/>
        <w:jc w:val="right"/>
      </w:pPr>
      <w:r>
        <w:t>Государственной Думой</w:t>
      </w:r>
    </w:p>
    <w:p w:rsidR="00802C82" w:rsidRDefault="00802C82">
      <w:pPr>
        <w:pStyle w:val="ConsPlusNormal"/>
        <w:jc w:val="right"/>
      </w:pPr>
      <w:r>
        <w:t>19 июня 2015 года</w:t>
      </w:r>
    </w:p>
    <w:p w:rsidR="00802C82" w:rsidRDefault="00802C82">
      <w:pPr>
        <w:pStyle w:val="ConsPlusNormal"/>
        <w:jc w:val="both"/>
      </w:pPr>
    </w:p>
    <w:p w:rsidR="00802C82" w:rsidRDefault="00802C82">
      <w:pPr>
        <w:pStyle w:val="ConsPlusNormal"/>
        <w:jc w:val="right"/>
      </w:pPr>
      <w:r>
        <w:t>Одобрен</w:t>
      </w:r>
    </w:p>
    <w:p w:rsidR="00802C82" w:rsidRDefault="00802C82">
      <w:pPr>
        <w:pStyle w:val="ConsPlusNormal"/>
        <w:jc w:val="right"/>
      </w:pPr>
      <w:r>
        <w:t>Советом Федерации</w:t>
      </w:r>
    </w:p>
    <w:p w:rsidR="00802C82" w:rsidRDefault="00802C82">
      <w:pPr>
        <w:pStyle w:val="ConsPlusNormal"/>
        <w:jc w:val="right"/>
      </w:pPr>
      <w:r>
        <w:t>24 июня 2015 года</w:t>
      </w:r>
    </w:p>
    <w:p w:rsidR="00802C82" w:rsidRDefault="00802C82">
      <w:pPr>
        <w:pStyle w:val="ConsPlusNormal"/>
        <w:jc w:val="both"/>
      </w:pPr>
    </w:p>
    <w:p w:rsidR="00802C82" w:rsidRDefault="00802C82">
      <w:pPr>
        <w:pStyle w:val="ConsPlusNormal"/>
        <w:ind w:firstLine="540"/>
        <w:jc w:val="both"/>
      </w:pPr>
      <w:r>
        <w:t>Статья 1</w:t>
      </w:r>
    </w:p>
    <w:p w:rsidR="00802C82" w:rsidRDefault="00802C82">
      <w:pPr>
        <w:pStyle w:val="ConsPlusNormal"/>
        <w:jc w:val="both"/>
      </w:pPr>
    </w:p>
    <w:p w:rsidR="00802C82" w:rsidRDefault="00802C82">
      <w:pPr>
        <w:pStyle w:val="ConsPlusNormal"/>
        <w:ind w:firstLine="540"/>
        <w:jc w:val="both"/>
      </w:pPr>
      <w:r>
        <w:t xml:space="preserve">Внести в Федеральный </w:t>
      </w:r>
      <w:hyperlink r:id="rId6" w:history="1">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w:t>
      </w:r>
      <w:proofErr w:type="gramStart"/>
      <w:r>
        <w:t>1999, N 2, ст. 245; 2001, N 53, ст. 5022; 2002, N 30, ст. 3026; 2004, N 45, ст. 4377; 2005, N 30, ст. 3113; 2006, N 1, ст. 20; 2007, N 1, ст. 11; N 31, ст. 3994; N 49, ст. 6063; 2008, N 30, ст. 3616; 2009, N 1, ст. 21;</w:t>
      </w:r>
      <w:proofErr w:type="gramEnd"/>
      <w:r>
        <w:t xml:space="preserve"> </w:t>
      </w:r>
      <w:proofErr w:type="gramStart"/>
      <w:r>
        <w:t>N 52, ст. 6450; 2011, N 30, ст. 4566; 2012, N 53, ст. 7584; 2013, N 30, ст. 4065; N 44, ст. 5635; 2015, N 1, ст. 43, 44, 47; N 14, ст. 2022) следующие изменения:</w:t>
      </w:r>
      <w:proofErr w:type="gramEnd"/>
    </w:p>
    <w:p w:rsidR="00802C82" w:rsidRDefault="00802C82">
      <w:pPr>
        <w:pStyle w:val="ConsPlusNormal"/>
        <w:ind w:firstLine="540"/>
        <w:jc w:val="both"/>
      </w:pPr>
      <w:r>
        <w:t xml:space="preserve">1) </w:t>
      </w:r>
      <w:hyperlink r:id="rId7" w:history="1">
        <w:r>
          <w:rPr>
            <w:color w:val="0000FF"/>
          </w:rPr>
          <w:t>пункт 4 статьи 1</w:t>
        </w:r>
      </w:hyperlink>
      <w:r>
        <w:t xml:space="preserve"> после слов "парфюмерно-косметической продукции" дополнить словами ", товаров бытовой химии и средств личной гигиены";</w:t>
      </w:r>
    </w:p>
    <w:p w:rsidR="00802C82" w:rsidRDefault="00802C82">
      <w:pPr>
        <w:pStyle w:val="ConsPlusNormal"/>
        <w:ind w:firstLine="540"/>
        <w:jc w:val="both"/>
      </w:pPr>
      <w:r>
        <w:t xml:space="preserve">2) в </w:t>
      </w:r>
      <w:hyperlink r:id="rId8" w:history="1">
        <w:r>
          <w:rPr>
            <w:color w:val="0000FF"/>
          </w:rPr>
          <w:t>пункте 1 статьи 6</w:t>
        </w:r>
      </w:hyperlink>
      <w:r>
        <w:t>:</w:t>
      </w:r>
    </w:p>
    <w:p w:rsidR="00802C82" w:rsidRDefault="00802C82">
      <w:pPr>
        <w:pStyle w:val="ConsPlusNormal"/>
        <w:ind w:firstLine="540"/>
        <w:jc w:val="both"/>
      </w:pPr>
      <w:r>
        <w:t xml:space="preserve">а) </w:t>
      </w:r>
      <w:hyperlink r:id="rId9" w:history="1">
        <w:r>
          <w:rPr>
            <w:color w:val="0000FF"/>
          </w:rPr>
          <w:t>абзац четвертый</w:t>
        </w:r>
      </w:hyperlink>
      <w:r>
        <w:t xml:space="preserve"> изложить в следующей редакции:</w:t>
      </w:r>
    </w:p>
    <w:p w:rsidR="00802C82" w:rsidRDefault="00802C82">
      <w:pPr>
        <w:pStyle w:val="ConsPlusNormal"/>
        <w:ind w:firstLine="540"/>
        <w:jc w:val="both"/>
      </w:pPr>
      <w:r>
        <w: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действие которых приостановлено, и аннулированных лицензий</w:t>
      </w:r>
      <w:proofErr w:type="gramStart"/>
      <w:r>
        <w:t>;"</w:t>
      </w:r>
      <w:proofErr w:type="gramEnd"/>
      <w:r>
        <w:t>;</w:t>
      </w:r>
    </w:p>
    <w:p w:rsidR="00802C82" w:rsidRDefault="00802C82">
      <w:pPr>
        <w:pStyle w:val="ConsPlusNormal"/>
        <w:ind w:firstLine="540"/>
        <w:jc w:val="both"/>
      </w:pPr>
      <w:r>
        <w:t xml:space="preserve">б) </w:t>
      </w:r>
      <w:hyperlink r:id="rId10" w:history="1">
        <w:r>
          <w:rPr>
            <w:color w:val="0000FF"/>
          </w:rPr>
          <w:t>дополнить</w:t>
        </w:r>
      </w:hyperlink>
      <w:r>
        <w:t xml:space="preserve"> абзацем следующего содержания:</w:t>
      </w:r>
    </w:p>
    <w:p w:rsidR="00802C82" w:rsidRDefault="00802C82">
      <w:pPr>
        <w:pStyle w:val="ConsPlusNormal"/>
        <w:ind w:firstLine="540"/>
        <w:jc w:val="both"/>
      </w:pPr>
      <w:r>
        <w:t>"утверждение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roofErr w:type="gramStart"/>
      <w:r>
        <w:t>."</w:t>
      </w:r>
      <w:proofErr w:type="gramEnd"/>
      <w:r>
        <w:t>;</w:t>
      </w:r>
    </w:p>
    <w:p w:rsidR="00802C82" w:rsidRDefault="00802C82">
      <w:pPr>
        <w:pStyle w:val="ConsPlusNormal"/>
        <w:ind w:firstLine="540"/>
        <w:jc w:val="both"/>
      </w:pPr>
      <w:r>
        <w:t xml:space="preserve">3) в </w:t>
      </w:r>
      <w:hyperlink r:id="rId11" w:history="1">
        <w:r>
          <w:rPr>
            <w:color w:val="0000FF"/>
          </w:rPr>
          <w:t>статье 8</w:t>
        </w:r>
      </w:hyperlink>
      <w:r>
        <w:t>:</w:t>
      </w:r>
    </w:p>
    <w:p w:rsidR="00802C82" w:rsidRDefault="00802C82">
      <w:pPr>
        <w:pStyle w:val="ConsPlusNormal"/>
        <w:ind w:firstLine="540"/>
        <w:jc w:val="both"/>
      </w:pPr>
      <w:r>
        <w:t xml:space="preserve">а) </w:t>
      </w:r>
      <w:hyperlink r:id="rId12" w:history="1">
        <w:r>
          <w:rPr>
            <w:color w:val="0000FF"/>
          </w:rPr>
          <w:t>пункт 2</w:t>
        </w:r>
      </w:hyperlink>
      <w:r>
        <w:t xml:space="preserve"> изложить в следующей редакции:</w:t>
      </w:r>
    </w:p>
    <w:p w:rsidR="00802C82" w:rsidRDefault="00802C82">
      <w:pPr>
        <w:pStyle w:val="ConsPlusNormal"/>
        <w:ind w:firstLine="540"/>
        <w:jc w:val="both"/>
      </w:pPr>
      <w:r>
        <w:t xml:space="preserve">"2. </w:t>
      </w:r>
      <w:proofErr w:type="gramStart"/>
      <w:r>
        <w:t>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этилового спирта по фармакопейным статьям,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устанавливаемым Правительством Российской Федерации, спиртосодержащей непищевой продукции</w:t>
      </w:r>
      <w:proofErr w:type="gramEnd"/>
      <w:r>
        <w:t xml:space="preserve">, должно быть оснащено автоматическими средствами </w:t>
      </w:r>
      <w:r>
        <w:lastRenderedPageBreak/>
        <w:t>измерения и учета концентрации и объема безводного спирта в готовой продукции, объема готовой продукции.</w:t>
      </w:r>
    </w:p>
    <w:p w:rsidR="00802C82" w:rsidRDefault="00802C82">
      <w:pPr>
        <w:pStyle w:val="ConsPlusNormal"/>
        <w:ind w:firstLine="540"/>
        <w:jc w:val="both"/>
      </w:pPr>
      <w:r>
        <w:t>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w:t>
      </w:r>
    </w:p>
    <w:p w:rsidR="00802C82" w:rsidRDefault="00802C82">
      <w:pPr>
        <w:pStyle w:val="ConsPlusNormal"/>
        <w:ind w:firstLine="540"/>
        <w:jc w:val="both"/>
      </w:pPr>
      <w:r>
        <w:t xml:space="preserve">Требование абзаца второго настоящего пункта не распространяется </w:t>
      </w:r>
      <w:proofErr w:type="gramStart"/>
      <w:r>
        <w:t>на</w:t>
      </w:r>
      <w:proofErr w:type="gramEnd"/>
      <w:r>
        <w:t>:</w:t>
      </w:r>
    </w:p>
    <w:p w:rsidR="00802C82" w:rsidRDefault="00802C82">
      <w:pPr>
        <w:pStyle w:val="ConsPlusNormal"/>
        <w:ind w:firstLine="540"/>
        <w:jc w:val="both"/>
      </w:pPr>
      <w:proofErr w:type="gramStart"/>
      <w:r>
        <w:t>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w:t>
      </w:r>
      <w:proofErr w:type="gramEnd"/>
      <w:r>
        <w:t xml:space="preserve"> продукции в порядке, установленном пунктом 6 статьи 14 настоящего Федерального закона;</w:t>
      </w:r>
    </w:p>
    <w:p w:rsidR="00802C82" w:rsidRDefault="00802C82">
      <w:pPr>
        <w:pStyle w:val="ConsPlusNormal"/>
        <w:ind w:firstLine="540"/>
        <w:jc w:val="both"/>
      </w:pPr>
      <w:r>
        <w:t>основное технологическое оборудование для производства вина, игристого вина (шампанского)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802C82" w:rsidRDefault="00802C82">
      <w:pPr>
        <w:pStyle w:val="ConsPlusNormal"/>
        <w:ind w:firstLine="540"/>
        <w:jc w:val="both"/>
      </w:pPr>
      <w:r>
        <w:t>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802C82" w:rsidRDefault="00802C82">
      <w:pPr>
        <w:pStyle w:val="ConsPlusNormal"/>
        <w:ind w:firstLine="540"/>
        <w:jc w:val="both"/>
      </w:pPr>
      <w:r>
        <w:t>Перечень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802C82" w:rsidRDefault="00802C82">
      <w:pPr>
        <w:pStyle w:val="ConsPlusNormal"/>
        <w:ind w:firstLine="540"/>
        <w:jc w:val="both"/>
      </w:pPr>
      <w:proofErr w:type="gramStart"/>
      <w:r>
        <w:t>Основное технологическое оборудование, указанное в абзацах первом и втором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w:t>
      </w:r>
      <w:proofErr w:type="gramEnd"/>
    </w:p>
    <w:p w:rsidR="00802C82" w:rsidRDefault="00802C82">
      <w:pPr>
        <w:pStyle w:val="ConsPlusNormal"/>
        <w:ind w:firstLine="540"/>
        <w:jc w:val="both"/>
      </w:pPr>
      <w:proofErr w:type="gramStart"/>
      <w:r>
        <w:t>Требования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w:t>
      </w:r>
      <w:proofErr w:type="gramEnd"/>
      <w:r>
        <w:t xml:space="preserve"> индивидуальных предпринимателей, представляющие собой комплекс технических устройств и программного обеспечения, и порядок функционирования единой государственной автоматизированной информационной системы определяются Правительством Российской Федерации.</w:t>
      </w:r>
    </w:p>
    <w:p w:rsidR="00802C82" w:rsidRDefault="00802C82">
      <w:pPr>
        <w:pStyle w:val="ConsPlusNormal"/>
        <w:ind w:firstLine="540"/>
        <w:jc w:val="both"/>
      </w:pPr>
      <w:r>
        <w:t>Программно-аппаратные средства организаций, использующих основное технологическое оборудование, указанное в абзацах первом и втором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w:t>
      </w:r>
    </w:p>
    <w:p w:rsidR="00802C82" w:rsidRDefault="00802C82">
      <w:pPr>
        <w:pStyle w:val="ConsPlusNormal"/>
        <w:ind w:firstLine="540"/>
        <w:jc w:val="both"/>
      </w:pPr>
      <w:proofErr w:type="gramStart"/>
      <w:r>
        <w:t>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абзаце десятом настоящего пункта, должны обеспечивать нанесение на федеральные специальные марки и считывание с них сведений о такой продукции, указанных в пункте 3.1 статьи 12 настоящего Федерального закона, а также прием и передачу информации о закупке, хранении</w:t>
      </w:r>
      <w:proofErr w:type="gramEnd"/>
      <w:r>
        <w:t xml:space="preserve"> и </w:t>
      </w:r>
      <w:proofErr w:type="gramStart"/>
      <w:r>
        <w:t>поставках</w:t>
      </w:r>
      <w:proofErr w:type="gramEnd"/>
      <w:r>
        <w:t xml:space="preserve"> такой продукции.</w:t>
      </w:r>
    </w:p>
    <w:p w:rsidR="00802C82" w:rsidRDefault="00802C82">
      <w:pPr>
        <w:pStyle w:val="ConsPlusNormal"/>
        <w:ind w:firstLine="540"/>
        <w:jc w:val="both"/>
      </w:pPr>
      <w:r>
        <w:t xml:space="preserve">Программно-аппаратные средства организаций, использующих основное технологическое </w:t>
      </w:r>
      <w:r>
        <w:lastRenderedPageBreak/>
        <w:t>оборудование для производства этилового спирта, спиртосодержащей продукции, пива и пивных напитков, сидра, пуаре, медовухи, наряду с приемом и передачей информации, указанной в абзаце десятом настоящего пункта, должны обеспечивать прием и передачу информации о закупке, хранении и поставках такой продукции.</w:t>
      </w:r>
    </w:p>
    <w:p w:rsidR="00802C82" w:rsidRDefault="00802C82">
      <w:pPr>
        <w:pStyle w:val="ConsPlusNormal"/>
        <w:ind w:firstLine="540"/>
        <w:jc w:val="both"/>
      </w:pPr>
      <w:proofErr w:type="gramStart"/>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roofErr w:type="gramEnd"/>
    </w:p>
    <w:p w:rsidR="00802C82" w:rsidRDefault="00802C82">
      <w:pPr>
        <w:pStyle w:val="ConsPlusNormal"/>
        <w:ind w:firstLine="540"/>
        <w:jc w:val="both"/>
      </w:pPr>
      <w:proofErr w:type="gramStart"/>
      <w:r>
        <w:t>Программно-аппаратные средства сельскохозяйственных товаропроизводителей, использующих оборудование для учета объема оборота вина, игристого вина (шампанского), должны обеспечивать нанесение на федеральные специальные марки и считывание с них сведений о такой продукции, указанных в пункте 3.1 статьи 12 настоящего Федерального закона, а также прием и передачу информации об обороте (за исключением хранения) такой продукции.</w:t>
      </w:r>
      <w:proofErr w:type="gramEnd"/>
    </w:p>
    <w:p w:rsidR="00802C82" w:rsidRDefault="00802C82">
      <w:pPr>
        <w:pStyle w:val="ConsPlusNormal"/>
        <w:ind w:firstLine="540"/>
        <w:jc w:val="both"/>
      </w:pPr>
      <w:r>
        <w:t>Программно-аппаратные средства организаций, использующих оборудование для учета объема импорта алкогольной продукции, маркируемой акцизными марками, должны обеспечивать нанесение на акцизные марки и считывание с них сведений о такой продукции, указанных в пункте 3.1 статьи 12 настоящего Федерального закона, а также прием и передачу информации о закупке, хранении и поставках такой продукции.</w:t>
      </w:r>
    </w:p>
    <w:p w:rsidR="00802C82" w:rsidRDefault="00802C82">
      <w:pPr>
        <w:pStyle w:val="ConsPlusNormal"/>
        <w:ind w:firstLine="540"/>
        <w:jc w:val="both"/>
      </w:pPr>
      <w:proofErr w:type="gramStart"/>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сведений о такой продукции, указанных в пункте 3.1 статьи 12 настоящего Федерального закона, а также прием и передачу информации об обороте (за исключением импорта) такой продукции.</w:t>
      </w:r>
      <w:proofErr w:type="gramEnd"/>
    </w:p>
    <w:p w:rsidR="00802C82" w:rsidRDefault="00802C82">
      <w:pPr>
        <w:pStyle w:val="ConsPlusNormal"/>
        <w:ind w:firstLine="540"/>
        <w:jc w:val="both"/>
      </w:pPr>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roofErr w:type="gramStart"/>
      <w:r>
        <w:t>.";</w:t>
      </w:r>
      <w:proofErr w:type="gramEnd"/>
    </w:p>
    <w:p w:rsidR="00802C82" w:rsidRDefault="00802C82">
      <w:pPr>
        <w:pStyle w:val="ConsPlusNormal"/>
        <w:ind w:firstLine="540"/>
        <w:jc w:val="both"/>
      </w:pPr>
      <w:r>
        <w:t xml:space="preserve">б) </w:t>
      </w:r>
      <w:hyperlink r:id="rId13" w:history="1">
        <w:r>
          <w:rPr>
            <w:color w:val="0000FF"/>
          </w:rPr>
          <w:t>пункт 2.1</w:t>
        </w:r>
      </w:hyperlink>
      <w:r>
        <w:t xml:space="preserve"> изложить в следующей редакции:</w:t>
      </w:r>
    </w:p>
    <w:p w:rsidR="00802C82" w:rsidRDefault="00802C82">
      <w:pPr>
        <w:pStyle w:val="ConsPlusNormal"/>
        <w:ind w:firstLine="540"/>
        <w:jc w:val="both"/>
      </w:pPr>
      <w:r>
        <w:t>"2.1. Указанное в абзаце восьмом пункта 2 настоящей статьи требование не распространяется на учет объема:</w:t>
      </w:r>
    </w:p>
    <w:p w:rsidR="00802C82" w:rsidRDefault="00802C82">
      <w:pPr>
        <w:pStyle w:val="ConsPlusNormal"/>
        <w:ind w:firstLine="540"/>
        <w:jc w:val="both"/>
      </w:pPr>
      <w:r>
        <w:t>1) розничной продажи пива и пивных напитков, сидра, пуаре, медовухи, спиртосодержащей продукции;</w:t>
      </w:r>
    </w:p>
    <w:p w:rsidR="00802C82" w:rsidRDefault="00802C82">
      <w:pPr>
        <w:pStyle w:val="ConsPlusNormal"/>
        <w:ind w:firstLine="540"/>
        <w:jc w:val="both"/>
      </w:pPr>
      <w:r>
        <w:t>2) розничной продажи алкогольной продукции при оказании услуг общественного питания;</w:t>
      </w:r>
    </w:p>
    <w:p w:rsidR="00802C82" w:rsidRDefault="00802C82">
      <w:pPr>
        <w:pStyle w:val="ConsPlusNormal"/>
        <w:ind w:firstLine="540"/>
        <w:jc w:val="both"/>
      </w:pPr>
      <w:r>
        <w:t xml:space="preserve">3) розничной продажи алкогольной продукции, осуществляемой в поселениях с численностью населения менее трех тысяч человек, в которых отсутствует точка доступа к информационно-телекоммуникационной сети "Интернет". </w:t>
      </w:r>
      <w:proofErr w:type="gramStart"/>
      <w:r>
        <w:t>Перечень таких поселений определяется законом субъекта Российской Федерации;</w:t>
      </w:r>
      <w:proofErr w:type="gramEnd"/>
    </w:p>
    <w:p w:rsidR="00802C82" w:rsidRDefault="00802C82">
      <w:pPr>
        <w:pStyle w:val="ConsPlusNormal"/>
        <w:ind w:firstLine="540"/>
        <w:jc w:val="both"/>
      </w:pPr>
      <w:r>
        <w:t>4) 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802C82" w:rsidRDefault="00802C82">
      <w:pPr>
        <w:pStyle w:val="ConsPlusNormal"/>
        <w:ind w:firstLine="540"/>
        <w:jc w:val="both"/>
      </w:pPr>
      <w:proofErr w:type="gramStart"/>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roofErr w:type="gramEnd"/>
    </w:p>
    <w:p w:rsidR="00802C82" w:rsidRDefault="00802C82">
      <w:pPr>
        <w:pStyle w:val="ConsPlusNormal"/>
        <w:ind w:firstLine="540"/>
        <w:jc w:val="both"/>
      </w:pPr>
      <w:r>
        <w:t xml:space="preserve">6) временного хранения этилового спирта, алкогольной и спиртосодержащей продукции, </w:t>
      </w:r>
      <w:proofErr w:type="gramStart"/>
      <w:r>
        <w:t>ввозимых</w:t>
      </w:r>
      <w:proofErr w:type="gramEnd"/>
      <w:r>
        <w:t xml:space="preserve"> в Российскую Федерацию в соответствии с правом ЕАЭС и (или) законодательством </w:t>
      </w:r>
      <w:r>
        <w:lastRenderedPageBreak/>
        <w:t>Российской Федерации о таможенном деле;</w:t>
      </w:r>
    </w:p>
    <w:p w:rsidR="00802C82" w:rsidRDefault="00802C82">
      <w:pPr>
        <w:pStyle w:val="ConsPlusNormal"/>
        <w:ind w:firstLine="540"/>
        <w:jc w:val="both"/>
      </w:pPr>
      <w:r>
        <w:t>7) производства и оборота этилового спирта по фармакопейным статьям;</w:t>
      </w:r>
    </w:p>
    <w:p w:rsidR="00802C82" w:rsidRDefault="00802C82">
      <w:pPr>
        <w:pStyle w:val="ConsPlusNormal"/>
        <w:ind w:firstLine="540"/>
        <w:jc w:val="both"/>
      </w:pPr>
      <w:r>
        <w:t>8) 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802C82" w:rsidRDefault="00802C82">
      <w:pPr>
        <w:pStyle w:val="ConsPlusNormal"/>
        <w:ind w:firstLine="540"/>
        <w:jc w:val="both"/>
      </w:pPr>
      <w:r>
        <w:t>9)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абзаце пятом пункта 1 статьи 18 настоящего Федерального закона;</w:t>
      </w:r>
    </w:p>
    <w:p w:rsidR="00802C82" w:rsidRDefault="00802C82">
      <w:pPr>
        <w:pStyle w:val="ConsPlusNormal"/>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802C82" w:rsidRDefault="00802C82">
      <w:pPr>
        <w:pStyle w:val="ConsPlusNormal"/>
        <w:ind w:firstLine="540"/>
        <w:jc w:val="both"/>
      </w:pPr>
      <w:r>
        <w:t>11) производства вина, игристого вина (шампанского) сельскохозяйственными товаропроизводителями из собственного винограда и хранения таких вин</w:t>
      </w:r>
      <w:proofErr w:type="gramStart"/>
      <w:r>
        <w:t>.";</w:t>
      </w:r>
      <w:proofErr w:type="gramEnd"/>
    </w:p>
    <w:p w:rsidR="00802C82" w:rsidRDefault="00802C82">
      <w:pPr>
        <w:pStyle w:val="ConsPlusNormal"/>
        <w:ind w:firstLine="540"/>
        <w:jc w:val="both"/>
      </w:pPr>
      <w:r>
        <w:t xml:space="preserve">4) в </w:t>
      </w:r>
      <w:hyperlink r:id="rId14" w:history="1">
        <w:r>
          <w:rPr>
            <w:color w:val="0000FF"/>
          </w:rPr>
          <w:t>пункте 7 статьи 9</w:t>
        </w:r>
      </w:hyperlink>
      <w:r>
        <w:t xml:space="preserve"> после слова "импорта" дополнить словами "из государств, не являющихся членами ЕАЭС", слова "и (или) дистиллята коньячного (спирта коньячного)" исключить;</w:t>
      </w:r>
    </w:p>
    <w:p w:rsidR="00802C82" w:rsidRDefault="00802C82">
      <w:pPr>
        <w:pStyle w:val="ConsPlusNormal"/>
        <w:pBdr>
          <w:top w:val="single" w:sz="6" w:space="0" w:color="auto"/>
        </w:pBdr>
        <w:spacing w:before="100" w:after="100"/>
        <w:jc w:val="both"/>
        <w:rPr>
          <w:sz w:val="2"/>
          <w:szCs w:val="2"/>
        </w:rPr>
      </w:pPr>
    </w:p>
    <w:p w:rsidR="00802C82" w:rsidRDefault="00802C82">
      <w:pPr>
        <w:pStyle w:val="ConsPlusNormal"/>
        <w:ind w:firstLine="540"/>
        <w:jc w:val="both"/>
      </w:pPr>
      <w:r>
        <w:t>КонсультантПлюс: примечание.</w:t>
      </w:r>
    </w:p>
    <w:p w:rsidR="00802C82" w:rsidRDefault="00802C82">
      <w:pPr>
        <w:pStyle w:val="ConsPlusNormal"/>
        <w:ind w:firstLine="540"/>
        <w:jc w:val="both"/>
      </w:pPr>
      <w:r>
        <w:t xml:space="preserve">Пункт 5 статьи 1 </w:t>
      </w:r>
      <w:hyperlink w:anchor="P111" w:history="1">
        <w:r>
          <w:rPr>
            <w:color w:val="0000FF"/>
          </w:rPr>
          <w:t>вступает</w:t>
        </w:r>
      </w:hyperlink>
      <w:r>
        <w:t xml:space="preserve"> в силу с 1 июля 2018 года.</w:t>
      </w:r>
    </w:p>
    <w:p w:rsidR="00802C82" w:rsidRDefault="00802C82">
      <w:pPr>
        <w:pStyle w:val="ConsPlusNormal"/>
        <w:pBdr>
          <w:top w:val="single" w:sz="6" w:space="0" w:color="auto"/>
        </w:pBdr>
        <w:spacing w:before="100" w:after="100"/>
        <w:jc w:val="both"/>
        <w:rPr>
          <w:sz w:val="2"/>
          <w:szCs w:val="2"/>
        </w:rPr>
      </w:pPr>
    </w:p>
    <w:p w:rsidR="00802C82" w:rsidRDefault="00802C82">
      <w:pPr>
        <w:pStyle w:val="ConsPlusNormal"/>
        <w:ind w:firstLine="540"/>
        <w:jc w:val="both"/>
      </w:pPr>
      <w:bookmarkStart w:id="0" w:name="P68"/>
      <w:bookmarkEnd w:id="0"/>
      <w:r>
        <w:t xml:space="preserve">5) в </w:t>
      </w:r>
      <w:hyperlink r:id="rId15" w:history="1">
        <w:r>
          <w:rPr>
            <w:color w:val="0000FF"/>
          </w:rPr>
          <w:t>пункте 1 статьи 10.2</w:t>
        </w:r>
      </w:hyperlink>
      <w:r>
        <w:t>:</w:t>
      </w:r>
    </w:p>
    <w:p w:rsidR="00802C82" w:rsidRDefault="00802C82">
      <w:pPr>
        <w:pStyle w:val="ConsPlusNormal"/>
        <w:ind w:firstLine="540"/>
        <w:jc w:val="both"/>
      </w:pPr>
      <w:r>
        <w:t xml:space="preserve">а) </w:t>
      </w:r>
      <w:hyperlink r:id="rId16" w:history="1">
        <w:r>
          <w:rPr>
            <w:color w:val="0000FF"/>
          </w:rPr>
          <w:t>подпункты 2</w:t>
        </w:r>
      </w:hyperlink>
      <w:r>
        <w:t xml:space="preserve"> и </w:t>
      </w:r>
      <w:hyperlink r:id="rId17" w:history="1">
        <w:r>
          <w:rPr>
            <w:color w:val="0000FF"/>
          </w:rPr>
          <w:t>3</w:t>
        </w:r>
      </w:hyperlink>
      <w:r>
        <w:t xml:space="preserve"> изложить в следующей редакции:</w:t>
      </w:r>
    </w:p>
    <w:p w:rsidR="00802C82" w:rsidRDefault="00802C82">
      <w:pPr>
        <w:pStyle w:val="ConsPlusNormal"/>
        <w:ind w:firstLine="540"/>
        <w:jc w:val="both"/>
      </w:pPr>
      <w:proofErr w:type="gramStart"/>
      <w:r>
        <w:t>"2) справка, прилагаемая к таможенной декларации, для импортированных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для импортированного этилового спирта в целях производства этилового спирта</w:t>
      </w:r>
      <w:proofErr w:type="gramEnd"/>
      <w:r>
        <w:t xml:space="preserve"> по фармакопейным статьям и для импортированного этилового спирта по фармакопейным статьям. Такая справка не заполняется для </w:t>
      </w:r>
      <w:proofErr w:type="gramStart"/>
      <w:r>
        <w:t>импортированных</w:t>
      </w:r>
      <w:proofErr w:type="gramEnd"/>
      <w:r>
        <w:t xml:space="preserve"> этилового спирта, алкогольной и спиртосодержащей продукции, являющихся товарами ЕАЭС;</w:t>
      </w:r>
    </w:p>
    <w:p w:rsidR="00802C82" w:rsidRDefault="00802C82">
      <w:pPr>
        <w:pStyle w:val="ConsPlusNormal"/>
        <w:ind w:firstLine="540"/>
        <w:jc w:val="both"/>
      </w:pPr>
      <w:proofErr w:type="gramStart"/>
      <w:r>
        <w:t>3) справка, прилагаемая к товарно-транспортной накладной, для этилового спирта, алкогольной и спиртосодержащей продукции, произведенных на территории Российской Федерации или импортированных и являющихся товарами ЕАЭС, в целях использования такой продукции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w:t>
      </w:r>
      <w:proofErr w:type="gramEnd"/>
      <w:r>
        <w:t xml:space="preserve"> спиртосодержащей продукции, для этилового спирта в целях производства этилового спирта по фармакопейным статьям и для этилового спирта по фармакопейным статьям</w:t>
      </w:r>
      <w:proofErr w:type="gramStart"/>
      <w:r>
        <w:t>;"</w:t>
      </w:r>
      <w:proofErr w:type="gramEnd"/>
      <w:r>
        <w:t>;</w:t>
      </w:r>
    </w:p>
    <w:p w:rsidR="00802C82" w:rsidRDefault="00802C82">
      <w:pPr>
        <w:pStyle w:val="ConsPlusNormal"/>
        <w:ind w:firstLine="540"/>
        <w:jc w:val="both"/>
      </w:pPr>
      <w:proofErr w:type="gramStart"/>
      <w:r>
        <w:t xml:space="preserve">б) в </w:t>
      </w:r>
      <w:hyperlink r:id="rId18" w:history="1">
        <w:r>
          <w:rPr>
            <w:color w:val="0000FF"/>
          </w:rPr>
          <w:t>подпункте 5</w:t>
        </w:r>
      </w:hyperlink>
      <w:r>
        <w:t xml:space="preserve"> после слова "импорта" дополнить словами "из государств, не являющихся членами ЕАЭС", слова "и (или) дистиллята коньячного (спирта коньячного)" исключить;</w:t>
      </w:r>
      <w:proofErr w:type="gramEnd"/>
    </w:p>
    <w:p w:rsidR="00802C82" w:rsidRDefault="00802C82">
      <w:pPr>
        <w:pStyle w:val="ConsPlusNormal"/>
        <w:ind w:firstLine="540"/>
        <w:jc w:val="both"/>
      </w:pPr>
      <w:r>
        <w:t xml:space="preserve">6) в </w:t>
      </w:r>
      <w:hyperlink r:id="rId19" w:history="1">
        <w:r>
          <w:rPr>
            <w:color w:val="0000FF"/>
          </w:rPr>
          <w:t>пункте 2.4 статьи 11</w:t>
        </w:r>
      </w:hyperlink>
      <w:r>
        <w:t>:</w:t>
      </w:r>
    </w:p>
    <w:p w:rsidR="00802C82" w:rsidRDefault="00802C82">
      <w:pPr>
        <w:pStyle w:val="ConsPlusNormal"/>
        <w:ind w:firstLine="540"/>
        <w:jc w:val="both"/>
      </w:pPr>
      <w:r>
        <w:t xml:space="preserve">а) в </w:t>
      </w:r>
      <w:hyperlink r:id="rId20" w:history="1">
        <w:r>
          <w:rPr>
            <w:color w:val="0000FF"/>
          </w:rPr>
          <w:t>абзаце первом</w:t>
        </w:r>
      </w:hyperlink>
      <w:r>
        <w:t xml:space="preserve"> слова "Российской Федерации, по предложению" заменить словами "Российской Федерации по предложению";</w:t>
      </w:r>
    </w:p>
    <w:p w:rsidR="00802C82" w:rsidRDefault="00802C82">
      <w:pPr>
        <w:pStyle w:val="ConsPlusNormal"/>
        <w:ind w:firstLine="540"/>
        <w:jc w:val="both"/>
      </w:pPr>
      <w:r>
        <w:t xml:space="preserve">б) </w:t>
      </w:r>
      <w:hyperlink r:id="rId21" w:history="1">
        <w:r>
          <w:rPr>
            <w:color w:val="0000FF"/>
          </w:rPr>
          <w:t>абзац третий</w:t>
        </w:r>
      </w:hyperlink>
      <w:r>
        <w:t xml:space="preserve"> изложить в следующей редакции:</w:t>
      </w:r>
    </w:p>
    <w:p w:rsidR="00802C82" w:rsidRDefault="00802C82">
      <w:pPr>
        <w:pStyle w:val="ConsPlusNormal"/>
        <w:ind w:firstLine="540"/>
        <w:jc w:val="both"/>
      </w:pPr>
      <w:r>
        <w:t xml:space="preserve">"Производство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w:t>
      </w:r>
      <w:proofErr w:type="gramStart"/>
      <w:r>
        <w:t>лицам</w:t>
      </w:r>
      <w:proofErr w:type="gramEnd"/>
      <w:r>
        <w:t xml:space="preserve"> и сведения о которых внесены в реестр виноградных насаждений.";</w:t>
      </w:r>
    </w:p>
    <w:p w:rsidR="00802C82" w:rsidRDefault="00802C82">
      <w:pPr>
        <w:pStyle w:val="ConsPlusNormal"/>
        <w:ind w:firstLine="540"/>
        <w:jc w:val="both"/>
      </w:pPr>
      <w:r>
        <w:t xml:space="preserve">7) в </w:t>
      </w:r>
      <w:hyperlink r:id="rId22" w:history="1">
        <w:r>
          <w:rPr>
            <w:color w:val="0000FF"/>
          </w:rPr>
          <w:t>статье 12</w:t>
        </w:r>
      </w:hyperlink>
      <w:r>
        <w:t>:</w:t>
      </w:r>
    </w:p>
    <w:p w:rsidR="00802C82" w:rsidRDefault="00802C82">
      <w:pPr>
        <w:pStyle w:val="ConsPlusNormal"/>
        <w:ind w:firstLine="540"/>
        <w:jc w:val="both"/>
      </w:pPr>
      <w:r>
        <w:t xml:space="preserve">а) </w:t>
      </w:r>
      <w:hyperlink r:id="rId23" w:history="1">
        <w:r>
          <w:rPr>
            <w:color w:val="0000FF"/>
          </w:rPr>
          <w:t>абзац шестой пункта 2.3</w:t>
        </w:r>
      </w:hyperlink>
      <w:r>
        <w:t xml:space="preserve"> после слов "специальных марках</w:t>
      </w:r>
      <w:proofErr w:type="gramStart"/>
      <w:r>
        <w:t>,"</w:t>
      </w:r>
      <w:proofErr w:type="gramEnd"/>
      <w:r>
        <w:t xml:space="preserve"> дополнить словами "определенный в порядке и по форме, которые установлены Правительством Российской Федерации, и";</w:t>
      </w:r>
    </w:p>
    <w:p w:rsidR="00802C82" w:rsidRDefault="00802C82">
      <w:pPr>
        <w:pStyle w:val="ConsPlusNormal"/>
        <w:ind w:firstLine="540"/>
        <w:jc w:val="both"/>
      </w:pPr>
      <w:r>
        <w:lastRenderedPageBreak/>
        <w:t xml:space="preserve">б) в </w:t>
      </w:r>
      <w:hyperlink r:id="rId24" w:history="1">
        <w:r>
          <w:rPr>
            <w:color w:val="0000FF"/>
          </w:rPr>
          <w:t>подпункте 1 пункта 5.1</w:t>
        </w:r>
      </w:hyperlink>
      <w:r>
        <w:t xml:space="preserve"> слова "таможенным законодательством Таможенного союза" заменить словами "правом ЕАЭС";</w:t>
      </w:r>
    </w:p>
    <w:p w:rsidR="00802C82" w:rsidRDefault="00802C82">
      <w:pPr>
        <w:pStyle w:val="ConsPlusNormal"/>
        <w:ind w:firstLine="540"/>
        <w:jc w:val="both"/>
      </w:pPr>
      <w:r>
        <w:t xml:space="preserve">8) в </w:t>
      </w:r>
      <w:hyperlink r:id="rId25" w:history="1">
        <w:r>
          <w:rPr>
            <w:color w:val="0000FF"/>
          </w:rPr>
          <w:t>пункте 1 статьи 13</w:t>
        </w:r>
      </w:hyperlink>
      <w:r>
        <w:t xml:space="preserve"> слова "таможенным законодательством Таможенного союза" заменить словами "правом ЕАЭС";</w:t>
      </w:r>
    </w:p>
    <w:p w:rsidR="00802C82" w:rsidRDefault="00802C82">
      <w:pPr>
        <w:pStyle w:val="ConsPlusNormal"/>
        <w:ind w:firstLine="540"/>
        <w:jc w:val="both"/>
      </w:pPr>
      <w:r>
        <w:t xml:space="preserve">9) в </w:t>
      </w:r>
      <w:hyperlink r:id="rId26" w:history="1">
        <w:r>
          <w:rPr>
            <w:color w:val="0000FF"/>
          </w:rPr>
          <w:t>пункте 6 статьи 14</w:t>
        </w:r>
      </w:hyperlink>
      <w:r>
        <w:t>:</w:t>
      </w:r>
    </w:p>
    <w:p w:rsidR="00802C82" w:rsidRDefault="00802C82">
      <w:pPr>
        <w:pStyle w:val="ConsPlusNormal"/>
        <w:ind w:firstLine="540"/>
        <w:jc w:val="both"/>
      </w:pPr>
      <w:r>
        <w:t xml:space="preserve">а) в </w:t>
      </w:r>
      <w:hyperlink r:id="rId27" w:history="1">
        <w:r>
          <w:rPr>
            <w:color w:val="0000FF"/>
          </w:rPr>
          <w:t>абзаце пятом</w:t>
        </w:r>
      </w:hyperlink>
      <w:r>
        <w:t xml:space="preserve"> слова "указанной в абзацах шестом и седьмом пункта 2 статьи 8" заменить словами "указанной в абзацах третьем и четвертом пункта 2 статьи 8";</w:t>
      </w:r>
    </w:p>
    <w:p w:rsidR="00802C82" w:rsidRDefault="00802C82">
      <w:pPr>
        <w:pStyle w:val="ConsPlusNormal"/>
        <w:ind w:firstLine="540"/>
        <w:jc w:val="both"/>
      </w:pPr>
      <w:r>
        <w:t xml:space="preserve">б) в </w:t>
      </w:r>
      <w:hyperlink r:id="rId28" w:history="1">
        <w:r>
          <w:rPr>
            <w:color w:val="0000FF"/>
          </w:rPr>
          <w:t>абзаце восьмом</w:t>
        </w:r>
      </w:hyperlink>
      <w:r>
        <w:t xml:space="preserve"> слова "предусмотренной абзацами шестым и седьмым пункта 2 статьи 8" заменить словами "предусмотренной абзацами третьим и четвертым пункта 2 статьи 8";</w:t>
      </w:r>
    </w:p>
    <w:p w:rsidR="00802C82" w:rsidRDefault="00802C82">
      <w:pPr>
        <w:pStyle w:val="ConsPlusNormal"/>
        <w:ind w:firstLine="540"/>
        <w:jc w:val="both"/>
      </w:pPr>
      <w:r>
        <w:t xml:space="preserve">10) в </w:t>
      </w:r>
      <w:hyperlink r:id="rId29" w:history="1">
        <w:r>
          <w:rPr>
            <w:color w:val="0000FF"/>
          </w:rPr>
          <w:t>абзаце пятнадцатом пункта 3 статьи 20</w:t>
        </w:r>
      </w:hyperlink>
      <w:r>
        <w:t xml:space="preserve"> слова "и технических средствах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исключить;</w:t>
      </w:r>
    </w:p>
    <w:p w:rsidR="00802C82" w:rsidRDefault="00802C82">
      <w:pPr>
        <w:pStyle w:val="ConsPlusNormal"/>
        <w:ind w:firstLine="540"/>
        <w:jc w:val="both"/>
      </w:pPr>
      <w:r>
        <w:t xml:space="preserve">11) в </w:t>
      </w:r>
      <w:hyperlink r:id="rId30" w:history="1">
        <w:r>
          <w:rPr>
            <w:color w:val="0000FF"/>
          </w:rPr>
          <w:t>пункте 1 статьи 26</w:t>
        </w:r>
      </w:hyperlink>
      <w:r>
        <w:t>:</w:t>
      </w:r>
    </w:p>
    <w:p w:rsidR="00802C82" w:rsidRDefault="00802C82">
      <w:pPr>
        <w:pStyle w:val="ConsPlusNormal"/>
        <w:ind w:firstLine="540"/>
        <w:jc w:val="both"/>
      </w:pPr>
      <w:r>
        <w:t xml:space="preserve">а) в </w:t>
      </w:r>
      <w:hyperlink r:id="rId31" w:history="1">
        <w:r>
          <w:rPr>
            <w:color w:val="0000FF"/>
          </w:rPr>
          <w:t>абзаце четвертом</w:t>
        </w:r>
      </w:hyperlink>
      <w:r>
        <w:t xml:space="preserve"> слова "</w:t>
      </w:r>
      <w:proofErr w:type="gramStart"/>
      <w:r>
        <w:t>предусмотренных</w:t>
      </w:r>
      <w:proofErr w:type="gramEnd"/>
      <w:r>
        <w:t xml:space="preserve"> абзацами шестым - девятым пункта 2 статьи 8" заменить словами "предусмотренных абзацами третьим - шестым пункта 2 статьи 8";</w:t>
      </w:r>
    </w:p>
    <w:p w:rsidR="00802C82" w:rsidRDefault="00802C82">
      <w:pPr>
        <w:pStyle w:val="ConsPlusNormal"/>
        <w:ind w:firstLine="540"/>
        <w:jc w:val="both"/>
      </w:pPr>
      <w:r>
        <w:t xml:space="preserve">б) </w:t>
      </w:r>
      <w:hyperlink r:id="rId32" w:history="1">
        <w:r>
          <w:rPr>
            <w:color w:val="0000FF"/>
          </w:rPr>
          <w:t>абзац тридцать третий</w:t>
        </w:r>
      </w:hyperlink>
      <w:r>
        <w:t xml:space="preserve"> изложить в следующей редакции:</w:t>
      </w:r>
    </w:p>
    <w:p w:rsidR="00802C82" w:rsidRDefault="00802C82">
      <w:pPr>
        <w:pStyle w:val="ConsPlusNormal"/>
        <w:ind w:firstLine="540"/>
        <w:jc w:val="both"/>
      </w:pPr>
      <w:proofErr w:type="gramStart"/>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w:t>
      </w:r>
      <w:proofErr w:type="gramEnd"/>
      <w:r>
        <w:t xml:space="preserve">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roofErr w:type="gramStart"/>
      <w:r>
        <w:t>;"</w:t>
      </w:r>
      <w:proofErr w:type="gramEnd"/>
      <w:r>
        <w:t>;</w:t>
      </w:r>
    </w:p>
    <w:p w:rsidR="00802C82" w:rsidRDefault="00802C82">
      <w:pPr>
        <w:pStyle w:val="ConsPlusNormal"/>
        <w:ind w:firstLine="540"/>
        <w:jc w:val="both"/>
      </w:pPr>
      <w:r>
        <w:t xml:space="preserve">12) в </w:t>
      </w:r>
      <w:hyperlink r:id="rId33" w:history="1">
        <w:r>
          <w:rPr>
            <w:color w:val="0000FF"/>
          </w:rPr>
          <w:t>статье 27</w:t>
        </w:r>
      </w:hyperlink>
      <w:r>
        <w:t>:</w:t>
      </w:r>
    </w:p>
    <w:p w:rsidR="00802C82" w:rsidRDefault="00802C82">
      <w:pPr>
        <w:pStyle w:val="ConsPlusNormal"/>
        <w:ind w:firstLine="540"/>
        <w:jc w:val="both"/>
      </w:pPr>
      <w:proofErr w:type="gramStart"/>
      <w:r>
        <w:t xml:space="preserve">а) в </w:t>
      </w:r>
      <w:hyperlink r:id="rId34" w:history="1">
        <w:r>
          <w:rPr>
            <w:color w:val="0000FF"/>
          </w:rPr>
          <w:t>пункте 1</w:t>
        </w:r>
      </w:hyperlink>
      <w:r>
        <w:t xml:space="preserve"> слова "абзацев первого и второго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третьего пункта 2.3 (в части производства коньячного дистиллята обособленным подразделением организации, осуществляющим производство алкогольной продукции) статьи 11" заменить словами "абзацев первого и</w:t>
      </w:r>
      <w:proofErr w:type="gramEnd"/>
      <w:r>
        <w:t xml:space="preserve"> второго пункта 2.3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слова "и тридцать второго (в части производства коньячного дистиллята обособленным подразделением организации, осуществляющим производство алкогольной продукции)" исключить;</w:t>
      </w:r>
    </w:p>
    <w:p w:rsidR="00802C82" w:rsidRDefault="00802C82">
      <w:pPr>
        <w:pStyle w:val="ConsPlusNormal"/>
        <w:ind w:firstLine="540"/>
        <w:jc w:val="both"/>
      </w:pPr>
      <w:r>
        <w:t xml:space="preserve">б) в </w:t>
      </w:r>
      <w:hyperlink r:id="rId35" w:history="1">
        <w:r>
          <w:rPr>
            <w:color w:val="0000FF"/>
          </w:rPr>
          <w:t>подпункте 2 пункта 2</w:t>
        </w:r>
      </w:hyperlink>
      <w:r>
        <w:t xml:space="preserve"> слова ", абзаца третьего пункта 2.3 статьи 11 (в части производства коньячного дистиллята обособленным подразделением организации, осуществляющим производство алкогольной продукции)" заменить словами "статьи 11", слова "и тридцать второго (в части производства коньячного дистиллята обособленным подразделением организации, осуществляющим производство алкогольной продукции)" исключить;</w:t>
      </w:r>
    </w:p>
    <w:p w:rsidR="00802C82" w:rsidRDefault="00802C82">
      <w:pPr>
        <w:pStyle w:val="ConsPlusNormal"/>
        <w:ind w:firstLine="540"/>
        <w:jc w:val="both"/>
      </w:pPr>
      <w:r>
        <w:t xml:space="preserve">в) </w:t>
      </w:r>
      <w:hyperlink r:id="rId36" w:history="1">
        <w:r>
          <w:rPr>
            <w:color w:val="0000FF"/>
          </w:rPr>
          <w:t>дополнить</w:t>
        </w:r>
      </w:hyperlink>
      <w:r>
        <w:t xml:space="preserve"> пунктами 5 - 8 следующего содержания:</w:t>
      </w:r>
    </w:p>
    <w:p w:rsidR="00802C82" w:rsidRDefault="00802C82">
      <w:pPr>
        <w:pStyle w:val="ConsPlusNormal"/>
        <w:ind w:firstLine="540"/>
        <w:jc w:val="both"/>
      </w:pPr>
      <w:r>
        <w:t xml:space="preserve">"5. </w:t>
      </w:r>
      <w:proofErr w:type="gramStart"/>
      <w:r>
        <w:t xml:space="preserve">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37"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w:t>
      </w:r>
      <w:proofErr w:type="gramEnd"/>
      <w:r>
        <w:t xml:space="preserve"> </w:t>
      </w:r>
      <w:proofErr w:type="gramStart"/>
      <w:r>
        <w:t xml:space="preserve">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w:t>
      </w:r>
      <w:r>
        <w:lastRenderedPageBreak/>
        <w:t>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w:t>
      </w:r>
      <w:proofErr w:type="gramEnd"/>
      <w:r>
        <w:t xml:space="preserve"> основное технологическое оборудование для производства коньячного дистиллята.</w:t>
      </w:r>
    </w:p>
    <w:p w:rsidR="00802C82" w:rsidRDefault="00802C82">
      <w:pPr>
        <w:pStyle w:val="ConsPlusNormal"/>
        <w:ind w:firstLine="540"/>
        <w:jc w:val="both"/>
      </w:pPr>
      <w:r>
        <w:t>6. До 1 июля 2016 года требования абзацев восьмого, шестнадцатого и семнадцатого пункта 2 статьи 8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802C82" w:rsidRDefault="00802C82">
      <w:pPr>
        <w:pStyle w:val="ConsPlusNormal"/>
        <w:ind w:firstLine="540"/>
        <w:jc w:val="both"/>
      </w:pPr>
      <w:r>
        <w:t xml:space="preserve">7. </w:t>
      </w:r>
      <w:proofErr w:type="gramStart"/>
      <w:r>
        <w:t>До 1 января 2017 года требования абзацев восьмого, шестнадцатого и семнадцатого пункта 2 статьи 8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roofErr w:type="gramEnd"/>
    </w:p>
    <w:p w:rsidR="00802C82" w:rsidRDefault="00802C82">
      <w:pPr>
        <w:pStyle w:val="ConsPlusNormal"/>
        <w:ind w:firstLine="540"/>
        <w:jc w:val="both"/>
      </w:pPr>
      <w:r>
        <w:t xml:space="preserve">8. </w:t>
      </w:r>
      <w:proofErr w:type="gramStart"/>
      <w:r>
        <w:t>До 1 января 2018 года требования абзацев восьмого, шестнадцатого и семнадцатого пункта 2 статьи 8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roofErr w:type="gramEnd"/>
    </w:p>
    <w:p w:rsidR="00802C82" w:rsidRDefault="00802C82">
      <w:pPr>
        <w:pStyle w:val="ConsPlusNormal"/>
        <w:jc w:val="both"/>
      </w:pPr>
    </w:p>
    <w:p w:rsidR="00802C82" w:rsidRDefault="00802C82">
      <w:pPr>
        <w:pStyle w:val="ConsPlusNormal"/>
        <w:ind w:firstLine="540"/>
        <w:jc w:val="both"/>
      </w:pPr>
      <w:r>
        <w:t>Статья 2</w:t>
      </w:r>
    </w:p>
    <w:p w:rsidR="00802C82" w:rsidRDefault="00802C82">
      <w:pPr>
        <w:pStyle w:val="ConsPlusNormal"/>
        <w:jc w:val="both"/>
      </w:pPr>
    </w:p>
    <w:p w:rsidR="00802C82" w:rsidRDefault="00802C82">
      <w:pPr>
        <w:pStyle w:val="ConsPlusNormal"/>
        <w:ind w:firstLine="540"/>
        <w:jc w:val="both"/>
      </w:pPr>
      <w:r>
        <w:t xml:space="preserve">1. </w:t>
      </w:r>
      <w:proofErr w:type="gramStart"/>
      <w:r>
        <w:t xml:space="preserve">Установить, что требования </w:t>
      </w:r>
      <w:hyperlink r:id="rId38" w:history="1">
        <w:r>
          <w:rPr>
            <w:color w:val="0000FF"/>
          </w:rPr>
          <w:t>абзацев восьмого</w:t>
        </w:r>
      </w:hyperlink>
      <w:r>
        <w:t xml:space="preserve">, </w:t>
      </w:r>
      <w:hyperlink r:id="rId39" w:history="1">
        <w:r>
          <w:rPr>
            <w:color w:val="0000FF"/>
          </w:rPr>
          <w:t>десятого</w:t>
        </w:r>
      </w:hyperlink>
      <w:r>
        <w:t xml:space="preserve"> и </w:t>
      </w:r>
      <w:hyperlink r:id="rId40" w:history="1">
        <w:r>
          <w:rPr>
            <w:color w:val="0000FF"/>
          </w:rPr>
          <w:t>двенадцатого пункта 2 статьи 8</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не применяются в отношении производства пива и пивных напитков, сидра, пуаре, медовухи в течение трех</w:t>
      </w:r>
      <w:proofErr w:type="gramEnd"/>
      <w:r>
        <w:t xml:space="preserve"> месяцев со дня вступления в силу настоящего Федерального закона.</w:t>
      </w:r>
    </w:p>
    <w:p w:rsidR="00802C82" w:rsidRDefault="00802C82">
      <w:pPr>
        <w:pStyle w:val="ConsPlusNormal"/>
        <w:ind w:firstLine="540"/>
        <w:jc w:val="both"/>
      </w:pPr>
      <w:r>
        <w:t xml:space="preserve">2. Установить, что требования </w:t>
      </w:r>
      <w:hyperlink r:id="rId41" w:history="1">
        <w:r>
          <w:rPr>
            <w:color w:val="0000FF"/>
          </w:rPr>
          <w:t>абзацев восьмого</w:t>
        </w:r>
      </w:hyperlink>
      <w:r>
        <w:t xml:space="preserve">, </w:t>
      </w:r>
      <w:hyperlink r:id="rId42" w:history="1">
        <w:r>
          <w:rPr>
            <w:color w:val="0000FF"/>
          </w:rPr>
          <w:t>шестнадцатого</w:t>
        </w:r>
      </w:hyperlink>
      <w:r>
        <w:t xml:space="preserve"> и </w:t>
      </w:r>
      <w:hyperlink r:id="rId43" w:history="1">
        <w:r>
          <w:rPr>
            <w:color w:val="0000FF"/>
          </w:rPr>
          <w:t>семнадцатого пункта 2 статьи 8</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не применяются:</w:t>
      </w:r>
    </w:p>
    <w:p w:rsidR="00802C82" w:rsidRDefault="00802C82">
      <w:pPr>
        <w:pStyle w:val="ConsPlusNormal"/>
        <w:ind w:firstLine="540"/>
        <w:jc w:val="both"/>
      </w:pPr>
      <w:r>
        <w:t>1) до 1 января 2016 года в отношении закупки, хранения и поставок этилового спирта, алкогольной и спиртосодержащей продукции;</w:t>
      </w:r>
    </w:p>
    <w:p w:rsidR="00802C82" w:rsidRDefault="00802C82">
      <w:pPr>
        <w:pStyle w:val="ConsPlusNormal"/>
        <w:ind w:firstLine="540"/>
        <w:jc w:val="both"/>
      </w:pPr>
      <w:r>
        <w:t>2) до 1 июля 2016 года в отношении розничной продажи алкогольной продукции в городских поселениях;</w:t>
      </w:r>
    </w:p>
    <w:p w:rsidR="00802C82" w:rsidRDefault="00802C82">
      <w:pPr>
        <w:pStyle w:val="ConsPlusNormal"/>
        <w:ind w:firstLine="540"/>
        <w:jc w:val="both"/>
      </w:pPr>
      <w:r>
        <w:t>3) до 1 июля 2017 года в отношении розничной продажи алкогольной продукции в сельских поселениях.</w:t>
      </w:r>
    </w:p>
    <w:p w:rsidR="00802C82" w:rsidRDefault="00802C82">
      <w:pPr>
        <w:pStyle w:val="ConsPlusNormal"/>
        <w:ind w:firstLine="540"/>
        <w:jc w:val="both"/>
      </w:pPr>
      <w:r>
        <w:t xml:space="preserve">3. </w:t>
      </w:r>
      <w:proofErr w:type="gramStart"/>
      <w:r>
        <w:t xml:space="preserve">До 1 июля 2016 года положения </w:t>
      </w:r>
      <w:hyperlink r:id="rId44" w:history="1">
        <w:r>
          <w:rPr>
            <w:color w:val="0000FF"/>
          </w:rPr>
          <w:t>абзаца пятого подпункта 1 пункта 1 статьи 25</w:t>
        </w:r>
      </w:hyperlink>
      <w:r>
        <w:t xml:space="preserve"> и </w:t>
      </w:r>
      <w:hyperlink r:id="rId45" w:history="1">
        <w:r>
          <w:rPr>
            <w:color w:val="0000FF"/>
          </w:rPr>
          <w:t>абзаца двадцать первого пункта 1 статьи 26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применяются к организациям, осуществляющим производство и оборот пива и</w:t>
      </w:r>
      <w:proofErr w:type="gramEnd"/>
      <w:r>
        <w:t xml:space="preserve"> пивных напитков, сидра, пуаре, медовухи, и к индивидуальным предпринимателям, осуществляющим закупку пива и пивных напитков, сидра, пуаре, медовухи в целях последующей розничной продажи такой продукции.</w:t>
      </w:r>
    </w:p>
    <w:p w:rsidR="00802C82" w:rsidRDefault="00802C82">
      <w:pPr>
        <w:pStyle w:val="ConsPlusNormal"/>
        <w:ind w:firstLine="540"/>
        <w:jc w:val="both"/>
      </w:pPr>
      <w:r>
        <w:t xml:space="preserve">4. </w:t>
      </w:r>
      <w:proofErr w:type="gramStart"/>
      <w:r>
        <w:t xml:space="preserve">До 1 июля 2016 года непередача организациями, осуществляющими производство и оборот пива и пивных напитков, сидра, пуаре, медовухи, и индивидуальными предпринимателями, осуществляющими закупку пива и пивных напитков, сидра, пуаре, медовухи в целях последующей розничной продажи такой продукции, информации об объеме производства и оборота такой продукции в единую государственную автоматизированную </w:t>
      </w:r>
      <w:r>
        <w:lastRenderedPageBreak/>
        <w:t>информационную систему учета объема производства и оборота этилового спирта, алкогольной и</w:t>
      </w:r>
      <w:proofErr w:type="gramEnd"/>
      <w:r>
        <w:t xml:space="preserve"> спиртосодержащей продукции не может рассматриваться как нарушение установленного </w:t>
      </w:r>
      <w:hyperlink r:id="rId46" w:history="1">
        <w:r>
          <w:rPr>
            <w:color w:val="0000FF"/>
          </w:rPr>
          <w:t>порядка</w:t>
        </w:r>
      </w:hyperlink>
      <w:r>
        <w:t xml:space="preserve"> учета объема производства и оборота этилового спирта, алкогольной и спиртосодержащей продукции.</w:t>
      </w:r>
    </w:p>
    <w:p w:rsidR="00802C82" w:rsidRDefault="00802C82">
      <w:pPr>
        <w:pStyle w:val="ConsPlusNormal"/>
        <w:jc w:val="both"/>
      </w:pPr>
    </w:p>
    <w:p w:rsidR="00802C82" w:rsidRDefault="00802C82">
      <w:pPr>
        <w:pStyle w:val="ConsPlusNormal"/>
        <w:ind w:firstLine="540"/>
        <w:jc w:val="both"/>
      </w:pPr>
      <w:r>
        <w:t>Статья 3</w:t>
      </w:r>
    </w:p>
    <w:p w:rsidR="00802C82" w:rsidRDefault="00802C82">
      <w:pPr>
        <w:pStyle w:val="ConsPlusNormal"/>
        <w:jc w:val="both"/>
      </w:pPr>
    </w:p>
    <w:p w:rsidR="00802C82" w:rsidRDefault="00802C82">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8" w:history="1">
        <w:r>
          <w:rPr>
            <w:color w:val="0000FF"/>
          </w:rPr>
          <w:t>пункта 5 статьи 1</w:t>
        </w:r>
      </w:hyperlink>
      <w:r>
        <w:t xml:space="preserve"> настоящего Федерального закона.</w:t>
      </w:r>
    </w:p>
    <w:p w:rsidR="00802C82" w:rsidRDefault="00802C82">
      <w:pPr>
        <w:pStyle w:val="ConsPlusNormal"/>
        <w:ind w:firstLine="540"/>
        <w:jc w:val="both"/>
      </w:pPr>
      <w:bookmarkStart w:id="1" w:name="P111"/>
      <w:bookmarkEnd w:id="1"/>
      <w:r>
        <w:t xml:space="preserve">2. </w:t>
      </w:r>
      <w:hyperlink w:anchor="P68" w:history="1">
        <w:r>
          <w:rPr>
            <w:color w:val="0000FF"/>
          </w:rPr>
          <w:t>Пункт 5 статьи 1</w:t>
        </w:r>
      </w:hyperlink>
      <w:r>
        <w:t xml:space="preserve"> настоящего Федерального закона вступает в силу с 1 июля 2018 года.</w:t>
      </w:r>
    </w:p>
    <w:p w:rsidR="00802C82" w:rsidRDefault="00802C82">
      <w:pPr>
        <w:pStyle w:val="ConsPlusNormal"/>
        <w:jc w:val="both"/>
      </w:pPr>
    </w:p>
    <w:p w:rsidR="00802C82" w:rsidRDefault="00802C82">
      <w:pPr>
        <w:pStyle w:val="ConsPlusNormal"/>
        <w:jc w:val="right"/>
      </w:pPr>
      <w:r>
        <w:t>Президент</w:t>
      </w:r>
    </w:p>
    <w:p w:rsidR="00802C82" w:rsidRDefault="00802C82">
      <w:pPr>
        <w:pStyle w:val="ConsPlusNormal"/>
        <w:jc w:val="right"/>
      </w:pPr>
      <w:r>
        <w:t>Российской Федерации</w:t>
      </w:r>
    </w:p>
    <w:p w:rsidR="00802C82" w:rsidRDefault="00802C82">
      <w:pPr>
        <w:pStyle w:val="ConsPlusNormal"/>
        <w:jc w:val="right"/>
      </w:pPr>
      <w:r>
        <w:t>В.ПУТИН</w:t>
      </w:r>
    </w:p>
    <w:p w:rsidR="00802C82" w:rsidRDefault="00802C82">
      <w:pPr>
        <w:pStyle w:val="ConsPlusNormal"/>
      </w:pPr>
      <w:r>
        <w:t>Москва, Кремль</w:t>
      </w:r>
    </w:p>
    <w:p w:rsidR="00802C82" w:rsidRDefault="00802C82">
      <w:pPr>
        <w:pStyle w:val="ConsPlusNormal"/>
      </w:pPr>
      <w:r>
        <w:t>29 июня 2015 года</w:t>
      </w:r>
    </w:p>
    <w:p w:rsidR="00802C82" w:rsidRDefault="00802C82">
      <w:pPr>
        <w:pStyle w:val="ConsPlusNormal"/>
      </w:pPr>
      <w:r>
        <w:t>N 182-ФЗ</w:t>
      </w:r>
    </w:p>
    <w:p w:rsidR="00802C82" w:rsidRDefault="00802C82">
      <w:pPr>
        <w:pStyle w:val="ConsPlusNormal"/>
        <w:jc w:val="both"/>
      </w:pPr>
    </w:p>
    <w:p w:rsidR="00802C82" w:rsidRDefault="00802C82">
      <w:pPr>
        <w:pStyle w:val="ConsPlusNormal"/>
        <w:jc w:val="both"/>
      </w:pPr>
    </w:p>
    <w:p w:rsidR="00802C82" w:rsidRDefault="00802C82">
      <w:pPr>
        <w:pStyle w:val="ConsPlusNormal"/>
        <w:pBdr>
          <w:top w:val="single" w:sz="6" w:space="0" w:color="auto"/>
        </w:pBdr>
        <w:spacing w:before="100" w:after="100"/>
        <w:jc w:val="both"/>
        <w:rPr>
          <w:sz w:val="2"/>
          <w:szCs w:val="2"/>
        </w:rPr>
      </w:pPr>
    </w:p>
    <w:p w:rsidR="0065575C" w:rsidRDefault="0065575C">
      <w:bookmarkStart w:id="2" w:name="_GoBack"/>
      <w:bookmarkEnd w:id="2"/>
    </w:p>
    <w:sectPr w:rsidR="0065575C" w:rsidSect="00C33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C82"/>
    <w:rsid w:val="00004602"/>
    <w:rsid w:val="000C332E"/>
    <w:rsid w:val="00146C17"/>
    <w:rsid w:val="001F2FAC"/>
    <w:rsid w:val="00266BA2"/>
    <w:rsid w:val="00312E4F"/>
    <w:rsid w:val="0031408F"/>
    <w:rsid w:val="00324BE3"/>
    <w:rsid w:val="00396944"/>
    <w:rsid w:val="003B384F"/>
    <w:rsid w:val="003D62D0"/>
    <w:rsid w:val="00535D83"/>
    <w:rsid w:val="00557DDE"/>
    <w:rsid w:val="00576BD5"/>
    <w:rsid w:val="0059508B"/>
    <w:rsid w:val="00607746"/>
    <w:rsid w:val="0065575C"/>
    <w:rsid w:val="006A4FC7"/>
    <w:rsid w:val="006B0EBB"/>
    <w:rsid w:val="007702D0"/>
    <w:rsid w:val="00802C82"/>
    <w:rsid w:val="00883C03"/>
    <w:rsid w:val="008E1F85"/>
    <w:rsid w:val="009042F5"/>
    <w:rsid w:val="00AE138A"/>
    <w:rsid w:val="00AE7EA4"/>
    <w:rsid w:val="00B55E07"/>
    <w:rsid w:val="00BE77FF"/>
    <w:rsid w:val="00C0449F"/>
    <w:rsid w:val="00C462BF"/>
    <w:rsid w:val="00C75B95"/>
    <w:rsid w:val="00CA1417"/>
    <w:rsid w:val="00CF0C31"/>
    <w:rsid w:val="00D3373F"/>
    <w:rsid w:val="00D34A43"/>
    <w:rsid w:val="00D45AB2"/>
    <w:rsid w:val="00D6300E"/>
    <w:rsid w:val="00D826F9"/>
    <w:rsid w:val="00D8783A"/>
    <w:rsid w:val="00DB59B2"/>
    <w:rsid w:val="00DE3532"/>
    <w:rsid w:val="00EA3E4E"/>
    <w:rsid w:val="00EA493A"/>
    <w:rsid w:val="00F54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2C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2C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2C8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2C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2C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2C8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800399CD78CDEAB81C870EA55725045DC7B29254BEAFF680B429BD972AE2850B258919D9M9M" TargetMode="External"/><Relationship Id="rId13" Type="http://schemas.openxmlformats.org/officeDocument/2006/relationships/hyperlink" Target="consultantplus://offline/ref=F5800399CD78CDEAB81C870EA55725045DC7B29254BEAFF680B429BD972AE2850B25891C99619DCCD8MBM" TargetMode="External"/><Relationship Id="rId18" Type="http://schemas.openxmlformats.org/officeDocument/2006/relationships/hyperlink" Target="consultantplus://offline/ref=F5800399CD78CDEAB81C870EA55725045DC8B09F55BBAFF680B429BD972AE2850B2589189BD6M0M" TargetMode="External"/><Relationship Id="rId26" Type="http://schemas.openxmlformats.org/officeDocument/2006/relationships/hyperlink" Target="consultantplus://offline/ref=F5800399CD78CDEAB81C870EA55725045DC7B29254BEAFF680B429BD972AE2850B25891C996198CFD8M0M" TargetMode="External"/><Relationship Id="rId39" Type="http://schemas.openxmlformats.org/officeDocument/2006/relationships/hyperlink" Target="consultantplus://offline/ref=F5800399CD78CDEAB81C870EA55725045DC8B09F55BBAFF680B429BD972AE2850B25891C996198C9D8M9M" TargetMode="External"/><Relationship Id="rId3" Type="http://schemas.openxmlformats.org/officeDocument/2006/relationships/settings" Target="settings.xml"/><Relationship Id="rId21" Type="http://schemas.openxmlformats.org/officeDocument/2006/relationships/hyperlink" Target="consultantplus://offline/ref=F5800399CD78CDEAB81C870EA55725045DC7B29254BEAFF680B429BD972AE2850B25891999D6M7M" TargetMode="External"/><Relationship Id="rId34" Type="http://schemas.openxmlformats.org/officeDocument/2006/relationships/hyperlink" Target="consultantplus://offline/ref=F5800399CD78CDEAB81C870EA55725045DC7B29254BEAFF680B429BD972AE2850B25891C996198CBD8MBM" TargetMode="External"/><Relationship Id="rId42" Type="http://schemas.openxmlformats.org/officeDocument/2006/relationships/hyperlink" Target="consultantplus://offline/ref=F5800399CD78CDEAB81C870EA55725045DC8B09F55BBAFF680B429BD972AE2850B25891C996198C9D8MFM" TargetMode="External"/><Relationship Id="rId47" Type="http://schemas.openxmlformats.org/officeDocument/2006/relationships/fontTable" Target="fontTable.xml"/><Relationship Id="rId7" Type="http://schemas.openxmlformats.org/officeDocument/2006/relationships/hyperlink" Target="consultantplus://offline/ref=F5800399CD78CDEAB81C870EA55725045DC7B29254BEAFF680B429BD972AE2850B25891C99619DCCD8M9M" TargetMode="External"/><Relationship Id="rId12" Type="http://schemas.openxmlformats.org/officeDocument/2006/relationships/hyperlink" Target="consultantplus://offline/ref=F5800399CD78CDEAB81C870EA55725045DC7B29254BEAFF680B429BD972AE2850B25891E91D6M8M" TargetMode="External"/><Relationship Id="rId17" Type="http://schemas.openxmlformats.org/officeDocument/2006/relationships/hyperlink" Target="consultantplus://offline/ref=F5800399CD78CDEAB81C870EA55725045DC8B09F55BBAFF680B429BD972AE2850B25891C99619ACED8M0M" TargetMode="External"/><Relationship Id="rId25" Type="http://schemas.openxmlformats.org/officeDocument/2006/relationships/hyperlink" Target="consultantplus://offline/ref=F5800399CD78CDEAB81C870EA55725045DC7B29254BEAFF680B429BD972AE2850B25891C99619ACCD8M9M" TargetMode="External"/><Relationship Id="rId33" Type="http://schemas.openxmlformats.org/officeDocument/2006/relationships/hyperlink" Target="consultantplus://offline/ref=F5800399CD78CDEAB81C870EA55725045DC7B29254BEAFF680B429BD972AE2850B25891C996198CBD8MAM" TargetMode="External"/><Relationship Id="rId38" Type="http://schemas.openxmlformats.org/officeDocument/2006/relationships/hyperlink" Target="consultantplus://offline/ref=F5800399CD78CDEAB81C870EA55725045DC8B09F55BBAFF680B429BD972AE2850B25891C996198CAD8M1M" TargetMode="External"/><Relationship Id="rId46" Type="http://schemas.openxmlformats.org/officeDocument/2006/relationships/hyperlink" Target="consultantplus://offline/ref=F5800399CD78CDEAB81C870EA55725045DC8B09F55BBAFF680B429BD972AE2850B2589199AD6M6M" TargetMode="External"/><Relationship Id="rId2" Type="http://schemas.microsoft.com/office/2007/relationships/stylesWithEffects" Target="stylesWithEffects.xml"/><Relationship Id="rId16" Type="http://schemas.openxmlformats.org/officeDocument/2006/relationships/hyperlink" Target="consultantplus://offline/ref=F5800399CD78CDEAB81C870EA55725045DC8B09F55BBAFF680B429BD972AE2850B25891C99619ACED8MFM" TargetMode="External"/><Relationship Id="rId20" Type="http://schemas.openxmlformats.org/officeDocument/2006/relationships/hyperlink" Target="consultantplus://offline/ref=F5800399CD78CDEAB81C870EA55725045DC7B29254BEAFF680B429BD972AE2850B25891999D6M5M" TargetMode="External"/><Relationship Id="rId29" Type="http://schemas.openxmlformats.org/officeDocument/2006/relationships/hyperlink" Target="consultantplus://offline/ref=F5800399CD78CDEAB81C870EA55725045DC7B29254BEAFF680B429BD972AE2850B25891C9ED6M9M" TargetMode="External"/><Relationship Id="rId41" Type="http://schemas.openxmlformats.org/officeDocument/2006/relationships/hyperlink" Target="consultantplus://offline/ref=F5800399CD78CDEAB81C870EA55725045DC8B09F55BBAFF680B429BD972AE2850B25891C996198CAD8M1M" TargetMode="External"/><Relationship Id="rId1" Type="http://schemas.openxmlformats.org/officeDocument/2006/relationships/styles" Target="styles.xml"/><Relationship Id="rId6" Type="http://schemas.openxmlformats.org/officeDocument/2006/relationships/hyperlink" Target="consultantplus://offline/ref=F5800399CD78CDEAB81C870EA55725045DC7B29254BEAFF680B429BD97D2MAM" TargetMode="External"/><Relationship Id="rId11" Type="http://schemas.openxmlformats.org/officeDocument/2006/relationships/hyperlink" Target="consultantplus://offline/ref=F5800399CD78CDEAB81C870EA55725045DC7B29254BEAFF680B429BD972AE2850B25891E91D6M6M" TargetMode="External"/><Relationship Id="rId24" Type="http://schemas.openxmlformats.org/officeDocument/2006/relationships/hyperlink" Target="consultantplus://offline/ref=F5800399CD78CDEAB81C870EA55725045DC7B29254BEAFF680B429BD972AE2850B25891E9FD6M1M" TargetMode="External"/><Relationship Id="rId32" Type="http://schemas.openxmlformats.org/officeDocument/2006/relationships/hyperlink" Target="consultantplus://offline/ref=F5800399CD78CDEAB81C870EA55725045DC7B29254BEAFF680B429BD972AE2850B25891C99619BC6D8M0M" TargetMode="External"/><Relationship Id="rId37" Type="http://schemas.openxmlformats.org/officeDocument/2006/relationships/hyperlink" Target="consultantplus://offline/ref=F5800399CD78CDEAB81C870EA55725045DC8B39F5AB9AFF680B429BD972AE2850B2589D1MFM" TargetMode="External"/><Relationship Id="rId40" Type="http://schemas.openxmlformats.org/officeDocument/2006/relationships/hyperlink" Target="consultantplus://offline/ref=F5800399CD78CDEAB81C870EA55725045DC8B09F55BBAFF680B429BD972AE2850B25891C996198C9D8MBM" TargetMode="External"/><Relationship Id="rId45" Type="http://schemas.openxmlformats.org/officeDocument/2006/relationships/hyperlink" Target="consultantplus://offline/ref=F5800399CD78CDEAB81C870EA55725045DC8B09F55BBAFF680B429BD972AE2850B25891C99619BC6D8MA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5800399CD78CDEAB81C870EA55725045DC8B09F55BBAFF680B429BD972AE2850B25891AD9MAM" TargetMode="External"/><Relationship Id="rId23" Type="http://schemas.openxmlformats.org/officeDocument/2006/relationships/hyperlink" Target="consultantplus://offline/ref=F5800399CD78CDEAB81C870EA55725045DC7B29254BEAFF680B429BD972AE2850B2589199AD6M0M" TargetMode="External"/><Relationship Id="rId28" Type="http://schemas.openxmlformats.org/officeDocument/2006/relationships/hyperlink" Target="consultantplus://offline/ref=F5800399CD78CDEAB81C870EA55725045DC7B29254BEAFF680B429BD972AE2850B2589199DD6M5M" TargetMode="External"/><Relationship Id="rId36" Type="http://schemas.openxmlformats.org/officeDocument/2006/relationships/hyperlink" Target="consultantplus://offline/ref=F5800399CD78CDEAB81C870EA55725045DC7B29254BEAFF680B429BD972AE2850B25891C996198CBD8MAM" TargetMode="External"/><Relationship Id="rId10" Type="http://schemas.openxmlformats.org/officeDocument/2006/relationships/hyperlink" Target="consultantplus://offline/ref=F5800399CD78CDEAB81C870EA55725045DC7B29254BEAFF680B429BD972AE2850B258919D9M9M" TargetMode="External"/><Relationship Id="rId19" Type="http://schemas.openxmlformats.org/officeDocument/2006/relationships/hyperlink" Target="consultantplus://offline/ref=F5800399CD78CDEAB81C870EA55725045DC7B29254BEAFF680B429BD972AE2850B25891999D6M5M" TargetMode="External"/><Relationship Id="rId31" Type="http://schemas.openxmlformats.org/officeDocument/2006/relationships/hyperlink" Target="consultantplus://offline/ref=F5800399CD78CDEAB81C870EA55725045DC7B29254BEAFF680B429BD972AE2850B25891898D6M2M" TargetMode="External"/><Relationship Id="rId44" Type="http://schemas.openxmlformats.org/officeDocument/2006/relationships/hyperlink" Target="consultantplus://offline/ref=F5800399CD78CDEAB81C870EA55725045DC8B09F55BBAFF680B429BD972AE2850B25891C996198CDD8MFM" TargetMode="External"/><Relationship Id="rId4" Type="http://schemas.openxmlformats.org/officeDocument/2006/relationships/webSettings" Target="webSettings.xml"/><Relationship Id="rId9" Type="http://schemas.openxmlformats.org/officeDocument/2006/relationships/hyperlink" Target="consultantplus://offline/ref=F5800399CD78CDEAB81C870EA55725045DC7B29254BEAFF680B429BD972AE2850B25891E91D6M2M" TargetMode="External"/><Relationship Id="rId14" Type="http://schemas.openxmlformats.org/officeDocument/2006/relationships/hyperlink" Target="consultantplus://offline/ref=F5800399CD78CDEAB81C870EA55725045DC7B29254BEAFF680B429BD972AE2850B25891C99619ACED8MEM" TargetMode="External"/><Relationship Id="rId22" Type="http://schemas.openxmlformats.org/officeDocument/2006/relationships/hyperlink" Target="consultantplus://offline/ref=F5800399CD78CDEAB81C870EA55725045DC7B29254BEAFF680B429BD972AE2850B25891C99619FCFD8MFM" TargetMode="External"/><Relationship Id="rId27" Type="http://schemas.openxmlformats.org/officeDocument/2006/relationships/hyperlink" Target="consultantplus://offline/ref=F5800399CD78CDEAB81C870EA55725045DC7B29254BEAFF680B429BD972AE2850B2589199DD6M2M" TargetMode="External"/><Relationship Id="rId30" Type="http://schemas.openxmlformats.org/officeDocument/2006/relationships/hyperlink" Target="consultantplus://offline/ref=F5800399CD78CDEAB81C870EA55725045DC7B29254BEAFF680B429BD972AE2850B25891C99619CC8D8M1M" TargetMode="External"/><Relationship Id="rId35" Type="http://schemas.openxmlformats.org/officeDocument/2006/relationships/hyperlink" Target="consultantplus://offline/ref=F5800399CD78CDEAB81C870EA55725045DC7B29254BEAFF680B429BD972AE2850B25891C996198CBD8MEM" TargetMode="External"/><Relationship Id="rId43" Type="http://schemas.openxmlformats.org/officeDocument/2006/relationships/hyperlink" Target="consultantplus://offline/ref=F5800399CD78CDEAB81C870EA55725045DC8B09F55BBAFF680B429BD972AE2850B25891C996198C9D8M0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4228</Words>
  <Characters>24100</Characters>
  <Application>Microsoft Office Word</Application>
  <DocSecurity>0</DocSecurity>
  <Lines>200</Lines>
  <Paragraphs>56</Paragraphs>
  <ScaleCrop>false</ScaleCrop>
  <Company/>
  <LinksUpToDate>false</LinksUpToDate>
  <CharactersWithSpaces>28272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Черезова</dc:creator>
  <cp:lastModifiedBy>Черезова</cp:lastModifiedBy>
  <cp:revision>1</cp:revision>
  <dcterms:created xsi:type="dcterms:W3CDTF">2016-01-12T12:12:00Z</dcterms:created>
  <dcterms:modified xsi:type="dcterms:W3CDTF">2016-01-12T12:12:00Z</dcterms:modified>
</cp:coreProperties>
</file>