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D3" w:rsidRDefault="002D64D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D64D3" w:rsidRDefault="002D64D3">
      <w:pPr>
        <w:pStyle w:val="ConsPlusNormal"/>
        <w:jc w:val="both"/>
        <w:outlineLvl w:val="0"/>
      </w:pPr>
    </w:p>
    <w:p w:rsidR="002D64D3" w:rsidRDefault="002D64D3">
      <w:pPr>
        <w:pStyle w:val="ConsPlusTitle"/>
        <w:jc w:val="center"/>
        <w:outlineLvl w:val="0"/>
      </w:pPr>
      <w:r>
        <w:t>ПРАВИТЕЛЬСТВО УДМУРТСКОЙ РЕСПУБЛИКИ</w:t>
      </w:r>
    </w:p>
    <w:p w:rsidR="002D64D3" w:rsidRDefault="002D64D3">
      <w:pPr>
        <w:pStyle w:val="ConsPlusTitle"/>
        <w:jc w:val="center"/>
      </w:pPr>
    </w:p>
    <w:p w:rsidR="002D64D3" w:rsidRDefault="002D64D3">
      <w:pPr>
        <w:pStyle w:val="ConsPlusTitle"/>
        <w:jc w:val="center"/>
      </w:pPr>
      <w:r>
        <w:t>ПОСТАНОВЛЕНИЕ</w:t>
      </w:r>
    </w:p>
    <w:p w:rsidR="002D64D3" w:rsidRDefault="002D64D3">
      <w:pPr>
        <w:pStyle w:val="ConsPlusTitle"/>
        <w:jc w:val="center"/>
      </w:pPr>
      <w:r>
        <w:t>от 25 октября 2019 г. N 485</w:t>
      </w:r>
    </w:p>
    <w:p w:rsidR="002D64D3" w:rsidRDefault="002D64D3">
      <w:pPr>
        <w:pStyle w:val="ConsPlusTitle"/>
        <w:jc w:val="center"/>
      </w:pPr>
    </w:p>
    <w:p w:rsidR="002D64D3" w:rsidRDefault="002D64D3">
      <w:pPr>
        <w:pStyle w:val="ConsPlusTitle"/>
        <w:jc w:val="center"/>
      </w:pPr>
      <w:r>
        <w:t>ОБ УТВЕРЖДЕНИИ ДОПОЛНИТЕЛЬНЫХ ТРЕБОВАНИЙ</w:t>
      </w:r>
    </w:p>
    <w:p w:rsidR="002D64D3" w:rsidRDefault="002D64D3">
      <w:pPr>
        <w:pStyle w:val="ConsPlusTitle"/>
        <w:jc w:val="center"/>
      </w:pPr>
      <w:r>
        <w:t>К ИНДУСТРИАЛЬНЫМ (ПРОМЫШЛЕННЫМ) ПАРКАМ И УПРАВЛЯЮЩИМ</w:t>
      </w:r>
    </w:p>
    <w:p w:rsidR="002D64D3" w:rsidRDefault="002D64D3">
      <w:pPr>
        <w:pStyle w:val="ConsPlusTitle"/>
        <w:jc w:val="center"/>
      </w:pPr>
      <w:r>
        <w:t>КОМПАНИЯМ ИНДУСТРИАЛЬНЫХ (ПРОМЫШЛЕННЫХ) ПАРКОВ В ЦЕЛЯХ</w:t>
      </w:r>
    </w:p>
    <w:p w:rsidR="002D64D3" w:rsidRDefault="002D64D3">
      <w:pPr>
        <w:pStyle w:val="ConsPlusTitle"/>
        <w:jc w:val="center"/>
      </w:pPr>
      <w:r>
        <w:t>ПРИМЕНЕНИЯ К НИМ МЕР СТИМУЛИРОВАНИЯ ДЕЯТЕЛЬНОСТИ В СФЕРЕ</w:t>
      </w:r>
    </w:p>
    <w:p w:rsidR="002D64D3" w:rsidRDefault="002D64D3">
      <w:pPr>
        <w:pStyle w:val="ConsPlusTitle"/>
        <w:jc w:val="center"/>
      </w:pPr>
      <w:r>
        <w:t>ПРОМЫШЛЕННОСТИ И ОПРЕДЕЛЕНИИ УПОЛНОМОЧЕННОГО</w:t>
      </w:r>
    </w:p>
    <w:p w:rsidR="002D64D3" w:rsidRDefault="002D64D3">
      <w:pPr>
        <w:pStyle w:val="ConsPlusTitle"/>
        <w:jc w:val="center"/>
      </w:pPr>
      <w:r>
        <w:t>ИСПОЛНИТЕЛЬНОГО ОРГАНА ГОСУДАРСТВЕННОЙ ВЛАСТИ</w:t>
      </w:r>
    </w:p>
    <w:p w:rsidR="002D64D3" w:rsidRDefault="002D64D3">
      <w:pPr>
        <w:pStyle w:val="ConsPlusTitle"/>
        <w:jc w:val="center"/>
      </w:pPr>
      <w:r>
        <w:t>УДМУРТСКОЙ РЕСПУБЛИКИ ПО ВЕДЕНИЮ РЕГИОНАЛЬНОГО РЕЕСТРА</w:t>
      </w:r>
    </w:p>
    <w:p w:rsidR="002D64D3" w:rsidRDefault="002D64D3">
      <w:pPr>
        <w:pStyle w:val="ConsPlusTitle"/>
        <w:jc w:val="center"/>
      </w:pPr>
      <w:r>
        <w:t>РЕЗИДЕНТОВ И УПРАВЛЯЮЩИХ КОМПАНИЙ ИНДУСТРИАЛЬНЫХ</w:t>
      </w:r>
    </w:p>
    <w:p w:rsidR="002D64D3" w:rsidRDefault="002D64D3">
      <w:pPr>
        <w:pStyle w:val="ConsPlusTitle"/>
        <w:jc w:val="center"/>
      </w:pPr>
      <w:r>
        <w:t>(ПРОМЫШЛЕННЫХ) ПАРКОВ В УДМУРТСКОЙ РЕСПУБЛИКЕ</w:t>
      </w:r>
    </w:p>
    <w:p w:rsidR="002D64D3" w:rsidRDefault="002D64D3">
      <w:pPr>
        <w:pStyle w:val="ConsPlusNormal"/>
        <w:jc w:val="both"/>
      </w:pPr>
    </w:p>
    <w:p w:rsidR="002D64D3" w:rsidRDefault="002D64D3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 w:history="1">
        <w:r>
          <w:rPr>
            <w:color w:val="0000FF"/>
          </w:rPr>
          <w:t>Закона</w:t>
        </w:r>
      </w:hyperlink>
      <w:r>
        <w:t xml:space="preserve"> Удмуртской Республики от 27 декабря 2005 года N 73-РЗ "О государственной промышленной политике Удмуртской Республики",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Удмуртской Республики от 27 ноября 2002 года N 63-РЗ "О транспортном налоге в Удмуртской Республике" и </w:t>
      </w:r>
      <w:hyperlink r:id="rId8" w:history="1">
        <w:r>
          <w:rPr>
            <w:color w:val="0000FF"/>
          </w:rPr>
          <w:t>Законом</w:t>
        </w:r>
      </w:hyperlink>
      <w:r>
        <w:t xml:space="preserve"> Удмуртской Республики от 27 ноября 2003 года N 55-РЗ "О налоге на имущество организаций в Удмуртской Республике" Правительство Удмуртской Республики</w:t>
      </w:r>
      <w:proofErr w:type="gramEnd"/>
      <w:r>
        <w:t xml:space="preserve"> постановляет:</w:t>
      </w:r>
    </w:p>
    <w:p w:rsidR="002D64D3" w:rsidRDefault="002D64D3">
      <w:pPr>
        <w:pStyle w:val="ConsPlusNormal"/>
        <w:spacing w:before="220"/>
        <w:ind w:firstLine="540"/>
        <w:jc w:val="both"/>
      </w:pPr>
      <w:r>
        <w:t xml:space="preserve">1. Утвердить прилагаемые дополнительные </w:t>
      </w:r>
      <w:hyperlink w:anchor="P35" w:history="1">
        <w:r>
          <w:rPr>
            <w:color w:val="0000FF"/>
          </w:rPr>
          <w:t>требования</w:t>
        </w:r>
      </w:hyperlink>
      <w:r>
        <w:t xml:space="preserve"> к индустриальным (промышленным) паркам и управляющим компаниям индустриальных (промышленных) парков в целях применения к ним мер стимулирования деятельности в сфере промышленности.</w:t>
      </w:r>
    </w:p>
    <w:p w:rsidR="002D64D3" w:rsidRDefault="002D64D3">
      <w:pPr>
        <w:pStyle w:val="ConsPlusNormal"/>
        <w:spacing w:before="220"/>
        <w:ind w:firstLine="540"/>
        <w:jc w:val="both"/>
      </w:pPr>
      <w:r>
        <w:t>2. Определить Министерство промышленности и торговли Удмуртской Республики уполномоченным исполнительным органом государственной власти Удмуртской Республики по ведению регионального реестра резидентов и управляющих компаний индустриальных (промышленных) парков в Удмуртской Республике.</w:t>
      </w:r>
    </w:p>
    <w:p w:rsidR="002D64D3" w:rsidRDefault="002D64D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2020 года.</w:t>
      </w:r>
    </w:p>
    <w:p w:rsidR="002D64D3" w:rsidRDefault="002D64D3">
      <w:pPr>
        <w:pStyle w:val="ConsPlusNormal"/>
        <w:jc w:val="both"/>
      </w:pPr>
    </w:p>
    <w:p w:rsidR="002D64D3" w:rsidRDefault="002D64D3">
      <w:pPr>
        <w:pStyle w:val="ConsPlusNormal"/>
        <w:jc w:val="right"/>
      </w:pPr>
      <w:r>
        <w:t>Председатель Правительства</w:t>
      </w:r>
    </w:p>
    <w:p w:rsidR="002D64D3" w:rsidRDefault="002D64D3">
      <w:pPr>
        <w:pStyle w:val="ConsPlusNormal"/>
        <w:jc w:val="right"/>
      </w:pPr>
      <w:r>
        <w:t>Удмуртской Республики</w:t>
      </w:r>
    </w:p>
    <w:p w:rsidR="002D64D3" w:rsidRDefault="002D64D3">
      <w:pPr>
        <w:pStyle w:val="ConsPlusNormal"/>
        <w:jc w:val="right"/>
      </w:pPr>
      <w:r>
        <w:t>Я.В.СЕМЕНОВ</w:t>
      </w:r>
    </w:p>
    <w:p w:rsidR="002D64D3" w:rsidRDefault="002D64D3">
      <w:pPr>
        <w:pStyle w:val="ConsPlusNormal"/>
        <w:jc w:val="both"/>
      </w:pPr>
    </w:p>
    <w:p w:rsidR="002D64D3" w:rsidRDefault="002D64D3">
      <w:pPr>
        <w:pStyle w:val="ConsPlusNormal"/>
        <w:jc w:val="both"/>
      </w:pPr>
    </w:p>
    <w:p w:rsidR="002D64D3" w:rsidRDefault="002D64D3">
      <w:pPr>
        <w:pStyle w:val="ConsPlusNormal"/>
        <w:jc w:val="both"/>
      </w:pPr>
    </w:p>
    <w:p w:rsidR="002D64D3" w:rsidRDefault="002D64D3">
      <w:pPr>
        <w:pStyle w:val="ConsPlusNormal"/>
        <w:jc w:val="both"/>
      </w:pPr>
    </w:p>
    <w:p w:rsidR="002D64D3" w:rsidRDefault="002D64D3">
      <w:pPr>
        <w:pStyle w:val="ConsPlusNormal"/>
        <w:jc w:val="both"/>
      </w:pPr>
    </w:p>
    <w:p w:rsidR="002D64D3" w:rsidRDefault="002D64D3">
      <w:pPr>
        <w:pStyle w:val="ConsPlusNormal"/>
        <w:jc w:val="right"/>
        <w:outlineLvl w:val="0"/>
      </w:pPr>
      <w:r>
        <w:t>Утверждены</w:t>
      </w:r>
    </w:p>
    <w:p w:rsidR="002D64D3" w:rsidRDefault="002D64D3">
      <w:pPr>
        <w:pStyle w:val="ConsPlusNormal"/>
        <w:jc w:val="right"/>
      </w:pPr>
      <w:r>
        <w:t>постановлением</w:t>
      </w:r>
    </w:p>
    <w:p w:rsidR="002D64D3" w:rsidRDefault="002D64D3">
      <w:pPr>
        <w:pStyle w:val="ConsPlusNormal"/>
        <w:jc w:val="right"/>
      </w:pPr>
      <w:r>
        <w:t>Правительства</w:t>
      </w:r>
    </w:p>
    <w:p w:rsidR="002D64D3" w:rsidRDefault="002D64D3">
      <w:pPr>
        <w:pStyle w:val="ConsPlusNormal"/>
        <w:jc w:val="right"/>
      </w:pPr>
      <w:r>
        <w:t>Удмуртской Республики</w:t>
      </w:r>
    </w:p>
    <w:p w:rsidR="002D64D3" w:rsidRDefault="002D64D3">
      <w:pPr>
        <w:pStyle w:val="ConsPlusNormal"/>
        <w:jc w:val="right"/>
      </w:pPr>
      <w:r>
        <w:t>от 25 октября 2019 г. N 485</w:t>
      </w:r>
    </w:p>
    <w:p w:rsidR="002D64D3" w:rsidRDefault="002D64D3">
      <w:pPr>
        <w:pStyle w:val="ConsPlusNormal"/>
        <w:jc w:val="both"/>
      </w:pPr>
    </w:p>
    <w:p w:rsidR="002D64D3" w:rsidRDefault="002D64D3">
      <w:pPr>
        <w:pStyle w:val="ConsPlusTitle"/>
        <w:jc w:val="center"/>
      </w:pPr>
      <w:bookmarkStart w:id="0" w:name="P35"/>
      <w:bookmarkEnd w:id="0"/>
      <w:r>
        <w:t>ДОПОЛНИТЕЛЬНЫЕ ТРЕБОВАНИЯ</w:t>
      </w:r>
    </w:p>
    <w:p w:rsidR="002D64D3" w:rsidRDefault="002D64D3">
      <w:pPr>
        <w:pStyle w:val="ConsPlusTitle"/>
        <w:jc w:val="center"/>
      </w:pPr>
      <w:r>
        <w:t>К ИНДУСТРИАЛЬНЫМ (ПРОМЫШЛЕННЫМ) ПАРКАМ И УПРАВЛЯЮЩИМ</w:t>
      </w:r>
    </w:p>
    <w:p w:rsidR="002D64D3" w:rsidRDefault="002D64D3">
      <w:pPr>
        <w:pStyle w:val="ConsPlusTitle"/>
        <w:jc w:val="center"/>
      </w:pPr>
      <w:r>
        <w:t>КОМПАНИЯМ ИНДУСТРИАЛЬНЫХ (ПРОМЫШЛЕННЫХ) ПАРКОВ В ЦЕЛЯХ</w:t>
      </w:r>
    </w:p>
    <w:p w:rsidR="002D64D3" w:rsidRDefault="002D64D3">
      <w:pPr>
        <w:pStyle w:val="ConsPlusTitle"/>
        <w:jc w:val="center"/>
      </w:pPr>
      <w:r>
        <w:t>ПРИМЕНЕНИЯ К НИМ МЕР СТИМУЛИРОВАНИЯ ДЕЯТЕЛЬНОСТИ</w:t>
      </w:r>
    </w:p>
    <w:p w:rsidR="002D64D3" w:rsidRDefault="002D64D3">
      <w:pPr>
        <w:pStyle w:val="ConsPlusTitle"/>
        <w:jc w:val="center"/>
      </w:pPr>
      <w:r>
        <w:lastRenderedPageBreak/>
        <w:t>В СФЕРЕ ПРОМЫШЛЕННОСТИ</w:t>
      </w:r>
    </w:p>
    <w:p w:rsidR="002D64D3" w:rsidRDefault="002D64D3">
      <w:pPr>
        <w:pStyle w:val="ConsPlusNormal"/>
        <w:jc w:val="both"/>
      </w:pPr>
    </w:p>
    <w:p w:rsidR="002D64D3" w:rsidRDefault="002D64D3">
      <w:pPr>
        <w:pStyle w:val="ConsPlusNormal"/>
        <w:ind w:firstLine="540"/>
        <w:jc w:val="both"/>
      </w:pPr>
      <w:r>
        <w:t>Дополнительные требования к индустриальным (промышленным) паркам и управляющим компаниям индустриальных (промышленных) парков разработаны с целью применения мер стимулирования деятельности в сфере промышленности (далее - требования), а также для подтверждения соответствия для включения в региональный реестр резидентов и управляющих компаний индустриальных (промышленных) парков.</w:t>
      </w:r>
    </w:p>
    <w:p w:rsidR="002D64D3" w:rsidRDefault="002D64D3">
      <w:pPr>
        <w:pStyle w:val="ConsPlusNormal"/>
        <w:spacing w:before="220"/>
        <w:ind w:firstLine="540"/>
        <w:jc w:val="both"/>
      </w:pPr>
      <w:r>
        <w:t>Требования включают в себя следующие условия:</w:t>
      </w:r>
    </w:p>
    <w:p w:rsidR="002D64D3" w:rsidRDefault="002D64D3">
      <w:pPr>
        <w:pStyle w:val="ConsPlusNormal"/>
        <w:spacing w:before="220"/>
        <w:ind w:firstLine="540"/>
        <w:jc w:val="both"/>
      </w:pPr>
      <w:r>
        <w:t xml:space="preserve">1) включение управляющей компании в реестр индустриальных (промышленных) парков и управляющих компаний индустриальных (промышленных) парков, </w:t>
      </w:r>
      <w:proofErr w:type="gramStart"/>
      <w:r>
        <w:t>ведение</w:t>
      </w:r>
      <w:proofErr w:type="gramEnd"/>
      <w:r>
        <w:t xml:space="preserve"> которого осуществляет Министерство промышленности и торговли Российской Федерации, и (или) получение управляющей компанией средств (субсидий) из бюджета Российской Федерации на развитие индустриального (промышленного) парка;</w:t>
      </w:r>
    </w:p>
    <w:p w:rsidR="002D64D3" w:rsidRDefault="002D64D3">
      <w:pPr>
        <w:pStyle w:val="ConsPlusNormal"/>
        <w:spacing w:before="220"/>
        <w:ind w:firstLine="540"/>
        <w:jc w:val="both"/>
      </w:pPr>
      <w:r>
        <w:t>2) не менее 50% помещений индустриального (промышленного) парка предоставлено резидентам, осуществляющим деятельность в сфере обрабатывающих производств;</w:t>
      </w:r>
    </w:p>
    <w:p w:rsidR="002D64D3" w:rsidRDefault="002D64D3">
      <w:pPr>
        <w:pStyle w:val="ConsPlusNormal"/>
        <w:spacing w:before="220"/>
        <w:ind w:firstLine="540"/>
        <w:jc w:val="both"/>
      </w:pPr>
      <w:r>
        <w:t>3) отсутствие просроченной задолженности по возврату в бюджеты бюджетной системы Российской Федерации субсидий, бюджетных инвестиций, предоставленных в соответствии с нормативными правовыми актами (муниципальными правовыми актами), и иной просроченной задолженности перед бюджетами бюджетной системы Российской Федерации;</w:t>
      </w:r>
    </w:p>
    <w:p w:rsidR="002D64D3" w:rsidRDefault="002D64D3">
      <w:pPr>
        <w:pStyle w:val="ConsPlusNormal"/>
        <w:spacing w:before="220"/>
        <w:ind w:firstLine="540"/>
        <w:jc w:val="both"/>
      </w:pPr>
      <w:r>
        <w:t>4) управляющая компания и резидент - получатели налоговых льгот зарегистрированы в качестве налогоплательщиков на территории Удмуртской Республики.</w:t>
      </w:r>
    </w:p>
    <w:p w:rsidR="002D64D3" w:rsidRDefault="002D64D3">
      <w:pPr>
        <w:pStyle w:val="ConsPlusNormal"/>
        <w:jc w:val="both"/>
      </w:pPr>
    </w:p>
    <w:p w:rsidR="002D64D3" w:rsidRDefault="002D64D3">
      <w:pPr>
        <w:pStyle w:val="ConsPlusNormal"/>
        <w:jc w:val="both"/>
      </w:pPr>
    </w:p>
    <w:p w:rsidR="002D64D3" w:rsidRDefault="002D64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512D" w:rsidRDefault="002D64D3">
      <w:bookmarkStart w:id="1" w:name="_GoBack"/>
      <w:bookmarkEnd w:id="1"/>
    </w:p>
    <w:sectPr w:rsidR="0026512D" w:rsidSect="0013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D3"/>
    <w:rsid w:val="002D64D3"/>
    <w:rsid w:val="00390049"/>
    <w:rsid w:val="0074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6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6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6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6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C672385446DBD693FB0FD34C3BF85FC069D137F373285AD60A494AD70B634B8E98CA8BF348BCD61FC28A7616821CAB96V5Q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C672385446DBD693FB0FD34C3BF85FC069D137F3702A5CD70A494AD70B634B8E98CA8BF348BCD61FC28A7616821CAB96V5Q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C672385446DBD693FB0FD34C3BF85FC069D137F3702A5CD70C494AD70B634B8E98CA8BE148E4DA1DCA96761A974AFAD0031366289F7193A1A2CB10V9Q4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Алексеева</dc:creator>
  <cp:lastModifiedBy>Татьяна Алексеева</cp:lastModifiedBy>
  <cp:revision>1</cp:revision>
  <dcterms:created xsi:type="dcterms:W3CDTF">2020-05-28T11:16:00Z</dcterms:created>
  <dcterms:modified xsi:type="dcterms:W3CDTF">2020-05-28T11:16:00Z</dcterms:modified>
</cp:coreProperties>
</file>