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D8" w:rsidRDefault="009821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821D8" w:rsidRDefault="009821D8">
      <w:pPr>
        <w:pStyle w:val="ConsPlusNormal"/>
        <w:ind w:firstLine="540"/>
        <w:jc w:val="both"/>
        <w:outlineLvl w:val="0"/>
      </w:pPr>
    </w:p>
    <w:p w:rsidR="009821D8" w:rsidRDefault="009821D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821D8" w:rsidRDefault="009821D8">
      <w:pPr>
        <w:pStyle w:val="ConsPlusTitle"/>
        <w:jc w:val="center"/>
      </w:pPr>
    </w:p>
    <w:p w:rsidR="009821D8" w:rsidRDefault="009821D8">
      <w:pPr>
        <w:pStyle w:val="ConsPlusTitle"/>
        <w:jc w:val="center"/>
      </w:pPr>
      <w:r>
        <w:t>ПОСТАНОВЛЕНИЕ</w:t>
      </w:r>
    </w:p>
    <w:p w:rsidR="009821D8" w:rsidRDefault="009821D8">
      <w:pPr>
        <w:pStyle w:val="ConsPlusTitle"/>
        <w:jc w:val="center"/>
      </w:pPr>
      <w:r>
        <w:t>от 31 декабря 2005 г. N 866</w:t>
      </w:r>
    </w:p>
    <w:p w:rsidR="009821D8" w:rsidRDefault="009821D8">
      <w:pPr>
        <w:pStyle w:val="ConsPlusTitle"/>
        <w:jc w:val="center"/>
      </w:pPr>
    </w:p>
    <w:p w:rsidR="009821D8" w:rsidRDefault="009821D8">
      <w:pPr>
        <w:pStyle w:val="ConsPlusTitle"/>
        <w:jc w:val="center"/>
      </w:pPr>
      <w:r>
        <w:t>О МАРКИРОВКЕ АЛКОГОЛЬНОЙ ПРОДУКЦИИ АКЦИЗНЫМИ МАРКАМИ</w:t>
      </w:r>
    </w:p>
    <w:p w:rsidR="009821D8" w:rsidRDefault="009821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2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21D8" w:rsidRDefault="00982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1D8" w:rsidRDefault="009821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26.07.2006 </w:t>
            </w:r>
            <w:hyperlink r:id="rId6" w:history="1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21D8" w:rsidRDefault="009821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24.10.2007 </w:t>
            </w:r>
            <w:hyperlink r:id="rId7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08.01.2009 </w:t>
            </w:r>
            <w:hyperlink r:id="rId8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09.03.2010 </w:t>
            </w:r>
            <w:hyperlink r:id="rId9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>,</w:t>
            </w:r>
          </w:p>
          <w:p w:rsidR="009821D8" w:rsidRDefault="009821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27.07.2012 </w:t>
            </w:r>
            <w:hyperlink r:id="rId10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29.04.2014 </w:t>
            </w:r>
            <w:hyperlink r:id="rId11" w:history="1">
              <w:r>
                <w:rPr>
                  <w:color w:val="0000FF"/>
                </w:rPr>
                <w:t>N 398</w:t>
              </w:r>
            </w:hyperlink>
            <w:r>
              <w:rPr>
                <w:color w:val="392C69"/>
              </w:rPr>
              <w:t xml:space="preserve">, от 27.09.2018 </w:t>
            </w:r>
            <w:hyperlink r:id="rId12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21D8" w:rsidRDefault="009821D8">
      <w:pPr>
        <w:pStyle w:val="ConsPlusNormal"/>
        <w:jc w:val="center"/>
      </w:pPr>
    </w:p>
    <w:p w:rsidR="009821D8" w:rsidRDefault="009821D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821D8" w:rsidRDefault="009821D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27.07.2012 N 776)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821D8" w:rsidRDefault="009821D8">
      <w:pPr>
        <w:pStyle w:val="ConsPlusNormal"/>
        <w:spacing w:before="220"/>
        <w:ind w:firstLine="540"/>
        <w:jc w:val="both"/>
      </w:pPr>
      <w:hyperlink w:anchor="P67" w:history="1">
        <w:r>
          <w:rPr>
            <w:color w:val="0000FF"/>
          </w:rPr>
          <w:t>Правила</w:t>
        </w:r>
      </w:hyperlink>
      <w:r>
        <w:t xml:space="preserve"> нанесения на акцизные марки сведений о маркируемой ими алкогольной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hyperlink w:anchor="P125" w:history="1">
        <w:r>
          <w:rPr>
            <w:color w:val="0000FF"/>
          </w:rPr>
          <w:t>Правила</w:t>
        </w:r>
      </w:hyperlink>
      <w:r>
        <w:t xml:space="preserve"> маркировки алкогольной продукции акцизными марками;</w:t>
      </w:r>
    </w:p>
    <w:p w:rsidR="009821D8" w:rsidRDefault="009821D8">
      <w:pPr>
        <w:pStyle w:val="ConsPlusNormal"/>
        <w:spacing w:before="220"/>
        <w:ind w:firstLine="540"/>
        <w:jc w:val="both"/>
      </w:pPr>
      <w:hyperlink w:anchor="P175" w:history="1">
        <w:r>
          <w:rPr>
            <w:color w:val="0000FF"/>
          </w:rPr>
          <w:t>форму</w:t>
        </w:r>
      </w:hyperlink>
      <w:r>
        <w:t xml:space="preserve"> отчета об использовании ранее выданных акцизных марок.</w:t>
      </w:r>
    </w:p>
    <w:p w:rsidR="009821D8" w:rsidRDefault="009821D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27.07.2012 N 776)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акцизные марки приобретаются в таможенных органах организациями, осуществляющими ввоз (импорт) в Российскую Федерацию алкогольной продукции (далее - организация), по месту их государственной регистрации;</w:t>
      </w:r>
    </w:p>
    <w:p w:rsidR="009821D8" w:rsidRDefault="009821D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27.07.2012 N 776)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приобретение акцизных марок осуществляется при условии их предварительной оплаты и принятия таможенным органом от организаций </w:t>
      </w:r>
      <w:proofErr w:type="gramStart"/>
      <w:r>
        <w:t>отчетов</w:t>
      </w:r>
      <w:proofErr w:type="gramEnd"/>
      <w:r>
        <w:t xml:space="preserve"> об использовании ранее выданных акцизных марок.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3. Определить, что при получении акцизных марок организация берет на себя обязательство об использовании приобретаемых акцизных марок в соответствии с их назначением (далее - обязательство организации), предусматривающее: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а) нанесение на алкогольную продукцию акцизных марок в установленном </w:t>
      </w:r>
      <w:hyperlink r:id="rId16" w:history="1">
        <w:r>
          <w:rPr>
            <w:color w:val="0000FF"/>
          </w:rPr>
          <w:t>порядке</w:t>
        </w:r>
      </w:hyperlink>
      <w:r>
        <w:t>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б) возврат поврежденных и/или неиспользованных акцизных марок выдавшему их таможенному органу;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в) представление </w:t>
      </w:r>
      <w:hyperlink w:anchor="P175" w:history="1">
        <w:r>
          <w:rPr>
            <w:color w:val="0000FF"/>
          </w:rPr>
          <w:t>отчета</w:t>
        </w:r>
      </w:hyperlink>
      <w:r>
        <w:t xml:space="preserve"> об использовании выданных акцизных марок;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г) ввоз в установленном порядке в Российскую Федерацию алкогольной продукции, маркированной акцизными марками, включая ее доставку в соответствии с таможенной процедурой таможенного транзита при перевозке иностранных товаров от таможенного органа в месте прибытия до внутреннего таможенного органа;</w:t>
      </w:r>
    </w:p>
    <w:p w:rsidR="009821D8" w:rsidRDefault="009821D8">
      <w:pPr>
        <w:pStyle w:val="ConsPlusNormal"/>
        <w:jc w:val="both"/>
      </w:pPr>
      <w:r>
        <w:t xml:space="preserve">(пп. "г"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27.07.2012 N 776)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lastRenderedPageBreak/>
        <w:t>д) помещение маркированной акцизными марками алкогольной продукции под таможенную процедуру выпуска для внутреннего потребления и уплату причитающихся таможенных пошлин, налогов либо помещение под таможенные процедуры уничтожения или реэкспорта.</w:t>
      </w:r>
    </w:p>
    <w:p w:rsidR="009821D8" w:rsidRDefault="009821D8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27.07.2012 N 776)</w:t>
      </w:r>
    </w:p>
    <w:p w:rsidR="009821D8" w:rsidRDefault="009821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2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21D8" w:rsidRDefault="009821D8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21D8" w:rsidRDefault="009821D8">
            <w:pPr>
              <w:pStyle w:val="ConsPlusNormal"/>
              <w:jc w:val="both"/>
            </w:pPr>
            <w:r>
              <w:rPr>
                <w:color w:val="392C69"/>
              </w:rPr>
              <w:t xml:space="preserve">При возврате в таможенные органы импортерами неиспользованных или поврежденных акцизных марок, полученных в установленном порядке до 1 января 2006 года, денежные средства, уплаченные импортером при покупке данных марок, подлежат возврату за вычетом 50% стоимости акцизных марок </w:t>
            </w:r>
            <w:hyperlink r:id="rId19" w:history="1">
              <w:r>
                <w:rPr>
                  <w:color w:val="0000FF"/>
                </w:rPr>
                <w:t>(письмо</w:t>
              </w:r>
            </w:hyperlink>
            <w:r>
              <w:rPr>
                <w:color w:val="392C69"/>
              </w:rPr>
              <w:t xml:space="preserve"> ФТС РФ от 26.07.2006 N 01-06/26254).</w:t>
            </w:r>
          </w:p>
        </w:tc>
      </w:tr>
    </w:tbl>
    <w:p w:rsidR="009821D8" w:rsidRDefault="009821D8">
      <w:pPr>
        <w:pStyle w:val="ConsPlusNormal"/>
        <w:spacing w:before="280"/>
        <w:ind w:firstLine="540"/>
        <w:jc w:val="both"/>
      </w:pPr>
      <w:r>
        <w:t>При возврате поврежденных и/или неиспользованных акцизных марок денежные средства возврату не подлежат.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Форма обязательства организации определяется Федеральной таможенной службой.</w:t>
      </w:r>
    </w:p>
    <w:p w:rsidR="009821D8" w:rsidRDefault="009821D8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26.07.2006 N 459)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Установить, что при приобретении акцизных марок организация в соответствии с </w:t>
      </w:r>
      <w:hyperlink r:id="rId21" w:history="1">
        <w:r>
          <w:rPr>
            <w:color w:val="0000FF"/>
          </w:rPr>
          <w:t>правилами</w:t>
        </w:r>
      </w:hyperlink>
      <w:r>
        <w:t xml:space="preserve"> приобретения акцизных марок и контроля за их использованием, утверждаемыми Министерством финансов Российской Федерации, представляет заявление о выдаче акцизных марок по </w:t>
      </w:r>
      <w:hyperlink r:id="rId22" w:history="1">
        <w:r>
          <w:rPr>
            <w:color w:val="0000FF"/>
          </w:rPr>
          <w:t>форме</w:t>
        </w:r>
      </w:hyperlink>
      <w:r>
        <w:t xml:space="preserve">, утверждаемой Министерством финансов Российской Федерации, и документы, указанные в </w:t>
      </w:r>
      <w:hyperlink r:id="rId23" w:history="1">
        <w:r>
          <w:rPr>
            <w:color w:val="0000FF"/>
          </w:rPr>
          <w:t>статье 12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</w:t>
      </w:r>
      <w:proofErr w:type="gramEnd"/>
      <w:r>
        <w:t xml:space="preserve"> потребления (распития) алкогольной продукции". При этом правомерность использования на алкогольной продукции охраняемого в Российской Федерации товарного знака подтверждается документами, предусмотренными гражданским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, а обеспечение исполнения обязательства организации осуществляется способами, предусмотренными таможенным </w:t>
      </w:r>
      <w:hyperlink r:id="rId25" w:history="1">
        <w:r>
          <w:rPr>
            <w:color w:val="0000FF"/>
          </w:rPr>
          <w:t>законодательством</w:t>
        </w:r>
      </w:hyperlink>
      <w:r>
        <w:t xml:space="preserve"> Таможенного союза.</w:t>
      </w:r>
    </w:p>
    <w:p w:rsidR="009821D8" w:rsidRDefault="009821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9821D8" w:rsidRDefault="009821D8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Размер</w:t>
        </w:r>
      </w:hyperlink>
      <w:r>
        <w:t xml:space="preserve"> </w:t>
      </w:r>
      <w:proofErr w:type="gramStart"/>
      <w:r>
        <w:t>суммы обеспечения исполнения обязательства организации</w:t>
      </w:r>
      <w:proofErr w:type="gramEnd"/>
      <w:r>
        <w:t xml:space="preserve"> определяется Министерством финансов Российской Федерации исходя из суммы таможенных платежей, подлежащих уплате по соответствующему виду алкогольной продукции при ее помещении под таможенную процедуру выпуска для внутреннего потребления.</w:t>
      </w:r>
    </w:p>
    <w:p w:rsidR="009821D8" w:rsidRDefault="009821D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В случае неисполнения обязательства организации денежные средства, являющиеся суммой обеспечения, перечисляются в федеральный бюджет в размере, кратном количеству акцизных марок, по которому обязательство не исполнено.</w:t>
      </w:r>
    </w:p>
    <w:p w:rsidR="009821D8" w:rsidRDefault="009821D8">
      <w:pPr>
        <w:pStyle w:val="ConsPlusNormal"/>
        <w:jc w:val="both"/>
      </w:pPr>
      <w:r>
        <w:t xml:space="preserve">(п. 4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27.07.2012 N 776)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5. Министерству экономического развития и торговли Российской Федерации в месячный срок со дня вступления настоящего Постановления в силу утвердить: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правила</w:t>
        </w:r>
      </w:hyperlink>
      <w:r>
        <w:t xml:space="preserve"> приобретения акцизных марок и </w:t>
      </w:r>
      <w:proofErr w:type="gramStart"/>
      <w:r>
        <w:t>контроля за</w:t>
      </w:r>
      <w:proofErr w:type="gramEnd"/>
      <w:r>
        <w:t xml:space="preserve"> их использованием;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б) </w:t>
      </w:r>
      <w:hyperlink r:id="rId31" w:history="1">
        <w:r>
          <w:rPr>
            <w:color w:val="0000FF"/>
          </w:rPr>
          <w:t>формат</w:t>
        </w:r>
      </w:hyperlink>
      <w:r>
        <w:t xml:space="preserve"> нанесения на акцизные марки сведений о маркируемой алкогольной продукции, считываемых с использованием технических </w:t>
      </w:r>
      <w:proofErr w:type="gramStart"/>
      <w:r>
        <w:t>средств единой государственной автоматизированной информационной системы учета объема производства</w:t>
      </w:r>
      <w:proofErr w:type="gramEnd"/>
      <w:r>
        <w:t xml:space="preserve"> и оборота этилового спирта, алкогольной и спиртосодержащей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в) </w:t>
      </w:r>
      <w:hyperlink r:id="rId32" w:history="1">
        <w:r>
          <w:rPr>
            <w:color w:val="0000FF"/>
          </w:rPr>
          <w:t>правила</w:t>
        </w:r>
      </w:hyperlink>
      <w:r>
        <w:t xml:space="preserve"> направления подтверждения о фиксации сведений об алкогольной продукции в единой государственной автоматизированной информационной системе и уведомления об </w:t>
      </w:r>
      <w:r>
        <w:lastRenderedPageBreak/>
        <w:t>отказе в фиксации указанных сведений.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6. Федеральной таможенной службе:</w:t>
      </w:r>
    </w:p>
    <w:p w:rsidR="009821D8" w:rsidRDefault="009821D8">
      <w:pPr>
        <w:pStyle w:val="ConsPlusNormal"/>
        <w:spacing w:before="220"/>
        <w:ind w:firstLine="540"/>
        <w:jc w:val="both"/>
      </w:pPr>
      <w:proofErr w:type="gramStart"/>
      <w:r>
        <w:t xml:space="preserve">а) провести инвентаризацию количества акцизных марок, введенных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января 2000 г. N 17 "Об образцах акцизных марок для маркировки алкогольной продукции иностранного производства" (Собрание законодательства Российской Федерации, 2000, N 2, ст. 251; Российская газета, 2005, 28 декабря), находящихся на складах таможенных органов по состоянию на 30 июня 2006 г.;</w:t>
      </w:r>
      <w:proofErr w:type="gramEnd"/>
    </w:p>
    <w:p w:rsidR="009821D8" w:rsidRDefault="009821D8">
      <w:pPr>
        <w:pStyle w:val="ConsPlusNormal"/>
        <w:spacing w:before="220"/>
        <w:ind w:firstLine="540"/>
        <w:jc w:val="both"/>
      </w:pPr>
      <w:r>
        <w:t>б) по итогам проведенной инвентаризации осуществить уничтожение акцизных марок, находящихся на складах таможенных органов и не соответствующих установленным настоящим Постановлением требованиям, а также возвращаемых в таможенные органы как неиспользованные либо поврежденные;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в) осуществить необходимые организационные мероприятия в целях обеспечения надлежащего </w:t>
      </w:r>
      <w:proofErr w:type="gramStart"/>
      <w:r>
        <w:t>контроля за</w:t>
      </w:r>
      <w:proofErr w:type="gramEnd"/>
      <w:r>
        <w:t xml:space="preserve"> маркировкой алкогольной продукции акцизными марками.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РФ от 29.04.2014 N 398.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8. Федеральным органам исполнительной власти в 2-месячный срок со дня вступления настоящего Постановления в силу внести соответствующие изменения в нормативные правовые акты.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9. Признать утратившими силу:</w:t>
      </w:r>
    </w:p>
    <w:p w:rsidR="009821D8" w:rsidRDefault="009821D8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сентября 1999 г. N 1008 "Об акцизных марках" в части маркировки алкогольной продукции акцизными марками (Собрание законодательства Российской Федерации, 1999, N 37, ст. 4502);</w:t>
      </w:r>
    </w:p>
    <w:p w:rsidR="009821D8" w:rsidRDefault="009821D8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апреля 2000 г. N 355 "O внесении изменений и дополнений в Постановление Правительства Российской Федерации от 4 сентября 1999 г. N 1008 и утверждении правил маркировки подакцизных товаров" в части маркировки алкогольной продукции акцизными марками (Собрание законодательства Российской Федерации, 2000, N 17, ст. 1884);</w:t>
      </w:r>
    </w:p>
    <w:p w:rsidR="009821D8" w:rsidRDefault="009821D8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15 февраля 2001 г. N 124 "О внесении изменений в решения Правительства Российской Федерации по вопросам, связанным с маркировкой товаров марками акцизного сбора" в части маркировки алкогольной продукции акцизными марками (Собрание законодательства Российской Федерации, 2001, N 9, ст. 857);</w:t>
      </w:r>
    </w:p>
    <w:p w:rsidR="009821D8" w:rsidRDefault="009821D8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2002 г. N 747 "О внесении дополнений в Постановление Правительства Российской Федерации от 4 сентября 1999 г. N 1008" в части маркировки алкогольной продукции акцизными марками (Собрание законодательства Российской Федерации, 2002, N 41, ст. 3988).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10. Настоящее Постановление вступает в силу со дня его официального опубликования.</w:t>
      </w: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jc w:val="right"/>
      </w:pPr>
      <w:r>
        <w:t>Председатель Правительства</w:t>
      </w:r>
    </w:p>
    <w:p w:rsidR="009821D8" w:rsidRDefault="009821D8">
      <w:pPr>
        <w:pStyle w:val="ConsPlusNormal"/>
        <w:jc w:val="right"/>
      </w:pPr>
      <w:r>
        <w:t>Российской Федерации</w:t>
      </w:r>
    </w:p>
    <w:p w:rsidR="009821D8" w:rsidRDefault="009821D8">
      <w:pPr>
        <w:pStyle w:val="ConsPlusNormal"/>
        <w:jc w:val="right"/>
      </w:pPr>
      <w:r>
        <w:t>М.ФРАДКОВ</w:t>
      </w: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Title"/>
        <w:jc w:val="center"/>
        <w:outlineLvl w:val="0"/>
      </w:pPr>
      <w:bookmarkStart w:id="0" w:name="P67"/>
      <w:bookmarkEnd w:id="0"/>
      <w:r>
        <w:lastRenderedPageBreak/>
        <w:t>ПРАВИЛА</w:t>
      </w:r>
    </w:p>
    <w:p w:rsidR="009821D8" w:rsidRDefault="009821D8">
      <w:pPr>
        <w:pStyle w:val="ConsPlusTitle"/>
        <w:jc w:val="center"/>
      </w:pPr>
      <w:r>
        <w:t>НАНЕСЕНИЯ НА АКЦИЗНЫЕ МАРКИ СВЕДЕНИЙ</w:t>
      </w:r>
    </w:p>
    <w:p w:rsidR="009821D8" w:rsidRDefault="009821D8">
      <w:pPr>
        <w:pStyle w:val="ConsPlusTitle"/>
        <w:jc w:val="center"/>
      </w:pPr>
      <w:r>
        <w:t>О МАРКИРУЕМОЙ ИМИ АЛКОГОЛЬНОЙ ПРОДУКЦИИ</w:t>
      </w:r>
    </w:p>
    <w:p w:rsidR="009821D8" w:rsidRDefault="009821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2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21D8" w:rsidRDefault="00982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1D8" w:rsidRDefault="009821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26.07.2006 </w:t>
            </w:r>
            <w:hyperlink r:id="rId39" w:history="1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21D8" w:rsidRDefault="009821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08.01.2009 </w:t>
            </w:r>
            <w:hyperlink r:id="rId40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09.03.2010 </w:t>
            </w:r>
            <w:hyperlink r:id="rId41" w:history="1">
              <w:r>
                <w:rPr>
                  <w:color w:val="0000FF"/>
                </w:rPr>
                <w:t>N 136</w:t>
              </w:r>
            </w:hyperlink>
            <w:r>
              <w:rPr>
                <w:color w:val="392C69"/>
              </w:rPr>
              <w:t xml:space="preserve">, от 27.07.2012 </w:t>
            </w:r>
            <w:hyperlink r:id="rId42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  <w:r>
        <w:t>1. Сведения о маркируемой алкогольной продукции наносятся на акцизные марки организацией, осуществляющей ввоз (импорт) алкогольной продукции в Российскую Федерацию (далее - организация, осуществляющая импорт алкогольной продукции), до ввоза товара в Российскую Федерацию.</w:t>
      </w:r>
    </w:p>
    <w:p w:rsidR="009821D8" w:rsidRDefault="009821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27.07.2012 N 776)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2. Нанесение сведений о маркируемой алкогольной продукции на акцизные марки осуществляется с помощью технических </w:t>
      </w:r>
      <w:proofErr w:type="gramStart"/>
      <w:r>
        <w:t>средств единой государственной автоматизированной информационной системы учета объема производства</w:t>
      </w:r>
      <w:proofErr w:type="gramEnd"/>
      <w:r>
        <w:t xml:space="preserve"> и оборота этилового спирта, алкогольной и спиртосодержащей продукции (далее - единая информационная система) в следующей последовательности:</w:t>
      </w:r>
    </w:p>
    <w:p w:rsidR="009821D8" w:rsidRDefault="009821D8">
      <w:pPr>
        <w:pStyle w:val="ConsPlusNormal"/>
        <w:spacing w:before="220"/>
        <w:ind w:firstLine="540"/>
        <w:jc w:val="both"/>
      </w:pPr>
      <w:bookmarkStart w:id="1" w:name="P77"/>
      <w:bookmarkEnd w:id="1"/>
      <w:r>
        <w:t>а) организация, осуществляющая импорт алкогольной продукции, после получения акцизных марок получает от таможенных органов в электронном виде информацию о сериях и номерах выданных ей акцизных марок каждого образца;</w:t>
      </w:r>
    </w:p>
    <w:p w:rsidR="009821D8" w:rsidRDefault="009821D8">
      <w:pPr>
        <w:pStyle w:val="ConsPlusNormal"/>
        <w:spacing w:before="220"/>
        <w:ind w:firstLine="540"/>
        <w:jc w:val="both"/>
      </w:pPr>
      <w:proofErr w:type="gramStart"/>
      <w:r>
        <w:t xml:space="preserve">б) организация, осуществляющая импорт алкогольной продукции, после получения информации, указанной в </w:t>
      </w:r>
      <w:hyperlink w:anchor="P77" w:history="1">
        <w:r>
          <w:rPr>
            <w:color w:val="0000FF"/>
          </w:rPr>
          <w:t>подпункте "а"</w:t>
        </w:r>
      </w:hyperlink>
      <w:r>
        <w:t xml:space="preserve"> настоящего пункта, осуществляет в соответствии с установленным Федеральной таможенной службой </w:t>
      </w:r>
      <w:hyperlink r:id="rId44" w:history="1">
        <w:r>
          <w:rPr>
            <w:color w:val="0000FF"/>
          </w:rPr>
          <w:t>форматом</w:t>
        </w:r>
      </w:hyperlink>
      <w:r>
        <w:t xml:space="preserve"> нанесение сведений о маркируемой алкогольной продукции на акцизные марки;</w:t>
      </w:r>
      <w:proofErr w:type="gramEnd"/>
    </w:p>
    <w:p w:rsidR="009821D8" w:rsidRDefault="009821D8">
      <w:pPr>
        <w:pStyle w:val="ConsPlusNormal"/>
        <w:spacing w:before="220"/>
        <w:ind w:firstLine="540"/>
        <w:jc w:val="both"/>
      </w:pPr>
      <w:proofErr w:type="gramStart"/>
      <w:r>
        <w:t>в) организация, осуществляющая импорт алкогольной продукции, после каждой остановки нанесения сведений о маркируемой алкогольной продукции на акцизные марки, возникшей по любой причине, в том числе завершения нанесения всех сведений на акцизные марки, остановки работы технических средств фиксации и передачи информации об объеме производства и оборота алкогольной продукции в единую информационную систему, включающих в себя средства защиты информации, а также предотвращающих</w:t>
      </w:r>
      <w:proofErr w:type="gramEnd"/>
      <w:r>
        <w:t xml:space="preserve"> </w:t>
      </w:r>
      <w:proofErr w:type="gramStart"/>
      <w:r>
        <w:t>искажение и подделку фиксируемых и передаваемых сведений, которыми оснащается оборудование для учета объема импорта алкогольной продукции, в срок, установленный Федеральной службой по регулированию алкогольного рынка по согласованию с Федеральной таможенной службой, представляет в уполномоченный таможенный орган заявку о фиксации в единой информационной системе сведений о маркируемой алкогольной продукции (далее - заявка);</w:t>
      </w:r>
      <w:proofErr w:type="gramEnd"/>
    </w:p>
    <w:p w:rsidR="009821D8" w:rsidRDefault="009821D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09.03.2010 N 136)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г) организация, осуществляющая импорт алкогольной продукции, получает от уполномоченного таможенного органа, осуществившего прием заявки, проверку и фиксацию представленных сведений, подтверждение о фиксации или </w:t>
      </w:r>
      <w:proofErr w:type="gramStart"/>
      <w:r>
        <w:t>уведомление</w:t>
      </w:r>
      <w:proofErr w:type="gramEnd"/>
      <w:r>
        <w:t xml:space="preserve"> об отказе в фиксации с обоснованием причин отказа.</w:t>
      </w:r>
    </w:p>
    <w:p w:rsidR="009821D8" w:rsidRDefault="009821D8">
      <w:pPr>
        <w:pStyle w:val="ConsPlusNormal"/>
        <w:jc w:val="both"/>
      </w:pPr>
      <w:r>
        <w:t xml:space="preserve">(п. 2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08.01.2009 N 2)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3. В заявке указываются следующие сведения: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а) номер и дата подачи заявки;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б) наименование, место нахождения организации, идентификационный номер налогоплательщика, код причины постановки на учет организации, осуществляющей импорт </w:t>
      </w:r>
      <w:r>
        <w:lastRenderedPageBreak/>
        <w:t>алкогольной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в) страна происхождения алкогольной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г) наименование производителя алкогольной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д) вид алкогольной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е) наименование алкогольной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ж) объем маркируемой алкогольной продукции (декалитров/бутылок);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з) содержание этилового спирта в алкогольной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и) номер и дата подачи заявления о выдаче акцизных марок;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к) количество акцизных марок, на которые нанесены сведения о маркируемой ими алкогольной продукции;</w:t>
      </w:r>
    </w:p>
    <w:p w:rsidR="009821D8" w:rsidRDefault="009821D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08.01.2009 N 2)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л) серия и номера акцизных марок, на которые наносятся сведения о маркируемой ими алкогольной продукции;</w:t>
      </w:r>
    </w:p>
    <w:p w:rsidR="009821D8" w:rsidRDefault="009821D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08.01.2009 N 2)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м) номер, дата выдачи и срок действия лицензии, предусмотренной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9821D8" w:rsidRDefault="009821D8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27.07.2012 N 776)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н) номер и дата выдачи лицензии на импорт товара;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о) номер и дата выдачи документа, подтверждающего обеспечение исполнения обязательства организацией, осуществляющей импорт алкогольной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п) номер, дата выдачи и срок действия сертификата соответствия маркируемой алкогольной продукции с указанием органа, выдавшего его;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р) номер и дата выдачи справки таможенного органа об отсутств</w:t>
      </w:r>
      <w:proofErr w:type="gramStart"/>
      <w:r>
        <w:t>ии у о</w:t>
      </w:r>
      <w:proofErr w:type="gramEnd"/>
      <w:r>
        <w:t>рганизации, осуществляющей импорт алкогольной продукции, задолженности по таможенным платежам;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с) версия программных средств единой информационной системы, использованных для нанесения на акцизные марки сведений о маркируемой ими алкогольной продукции;</w:t>
      </w:r>
    </w:p>
    <w:p w:rsidR="009821D8" w:rsidRDefault="009821D8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08.01.2009 N 2)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т) номер и дата заключения внешнеторгового договора, в соответствии с которым осуществляется импорт алкогольной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у) порядковый номер остановки нанесения на акцизные марки сведений о маркируемой ими алкогольной продукции;</w:t>
      </w:r>
    </w:p>
    <w:p w:rsidR="009821D8" w:rsidRDefault="009821D8">
      <w:pPr>
        <w:pStyle w:val="ConsPlusNormal"/>
        <w:jc w:val="both"/>
      </w:pPr>
      <w:r>
        <w:t xml:space="preserve">(пп. "у"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08.01.2009 N 2)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ф) сведения об образцах акцизных марок, на которые нанесена информация о маркируемой ими алкогольной продукции (надписи о виде алкогольной продукции и о потребительской таре).</w:t>
      </w:r>
    </w:p>
    <w:p w:rsidR="009821D8" w:rsidRDefault="009821D8">
      <w:pPr>
        <w:pStyle w:val="ConsPlusNormal"/>
        <w:jc w:val="both"/>
      </w:pPr>
      <w:r>
        <w:t xml:space="preserve">(пп. "ф"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08.01.2009 N 2)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4 - 6. Утратили силу. -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Правительства РФ от 08.01.2009 N 2.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lastRenderedPageBreak/>
        <w:t>7. На акцизную марку по периметру поля, свободному от графического и текстового оформления, наносятся следующие сведения о маркируемой алкогольной продукции: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а) объем алкогольной продукции в потребительской таре;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б) страна происхождения алкогольной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в) ОЭЗ (особая экономическая зона);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г) наименование алкогольной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д) процентное содержание этилового спирта в готовой алкогольной продукции, разлитой в потребительскую тару;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е) другие сведения в соответствии со </w:t>
      </w:r>
      <w:hyperlink r:id="rId55" w:history="1">
        <w:r>
          <w:rPr>
            <w:color w:val="0000FF"/>
          </w:rPr>
          <w:t>статьей 12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</w:t>
      </w:r>
    </w:p>
    <w:p w:rsidR="009821D8" w:rsidRDefault="009821D8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27.07.2012 N 776)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8. Ответственность за подлинность сведений о маркируемой алкогольной продукции, а также за правильность нанесения их на акцизные марки несет организация, осуществляющая импорт алкогольной продукции.</w:t>
      </w: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Title"/>
        <w:jc w:val="center"/>
        <w:outlineLvl w:val="0"/>
      </w:pPr>
      <w:bookmarkStart w:id="2" w:name="P125"/>
      <w:bookmarkEnd w:id="2"/>
      <w:r>
        <w:t>ПРАВИЛА</w:t>
      </w:r>
    </w:p>
    <w:p w:rsidR="009821D8" w:rsidRDefault="009821D8">
      <w:pPr>
        <w:pStyle w:val="ConsPlusTitle"/>
        <w:jc w:val="center"/>
      </w:pPr>
      <w:r>
        <w:t>МАРКИРОВКИ АЛКОГОЛЬНОЙ ПРОДУКЦИИ АКЦИЗНЫМИ МАРКАМИ</w:t>
      </w:r>
    </w:p>
    <w:p w:rsidR="009821D8" w:rsidRDefault="009821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2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21D8" w:rsidRDefault="00982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1D8" w:rsidRDefault="009821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08.01.2009 </w:t>
            </w:r>
            <w:hyperlink r:id="rId57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21D8" w:rsidRDefault="009821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27.07.2012 </w:t>
            </w:r>
            <w:hyperlink r:id="rId58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27.09.2018 </w:t>
            </w:r>
            <w:hyperlink r:id="rId59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  <w:r>
        <w:t>1. Маркировка ввозимой (импортируемой) в Российскую Федерацию алкогольной продукции акцизными марками осуществляется до ее ввоза в Российскую Федерацию.</w:t>
      </w:r>
    </w:p>
    <w:p w:rsidR="009821D8" w:rsidRDefault="009821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08.01.2009 </w:t>
      </w:r>
      <w:hyperlink r:id="rId60" w:history="1">
        <w:r>
          <w:rPr>
            <w:color w:val="0000FF"/>
          </w:rPr>
          <w:t>N 2</w:t>
        </w:r>
      </w:hyperlink>
      <w:r>
        <w:t xml:space="preserve">, от 27.07.2012 </w:t>
      </w:r>
      <w:hyperlink r:id="rId61" w:history="1">
        <w:r>
          <w:rPr>
            <w:color w:val="0000FF"/>
          </w:rPr>
          <w:t>N 776</w:t>
        </w:r>
      </w:hyperlink>
      <w:r>
        <w:t xml:space="preserve">, от 27.09.2018 </w:t>
      </w:r>
      <w:hyperlink r:id="rId62" w:history="1">
        <w:r>
          <w:rPr>
            <w:color w:val="0000FF"/>
          </w:rPr>
          <w:t>N 1140</w:t>
        </w:r>
      </w:hyperlink>
      <w:r>
        <w:t>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2. Для нанесения акцизных марок на потребительскую тару должна применяться технология:</w:t>
      </w:r>
    </w:p>
    <w:p w:rsidR="009821D8" w:rsidRDefault="009821D8">
      <w:pPr>
        <w:pStyle w:val="ConsPlusNormal"/>
        <w:spacing w:before="220"/>
        <w:ind w:firstLine="540"/>
        <w:jc w:val="both"/>
      </w:pPr>
      <w:proofErr w:type="gramStart"/>
      <w:r>
        <w:t>а) обеспечивающая возможность считывания двухмерного штрихового кода, содержащего идентификатор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с использованием технических средств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в течение всего срока нахождения алкогольной продукции в обороте;</w:t>
      </w:r>
      <w:proofErr w:type="gramEnd"/>
    </w:p>
    <w:p w:rsidR="009821D8" w:rsidRDefault="009821D8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б) исключающая возможность их подделки и повторного использования.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 xml:space="preserve">3. Утратил силу с 1 октября 2018 года.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РФ от 27.09.2018 N 1140.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lastRenderedPageBreak/>
        <w:t>3(1). Акцизные марки, выдаваемые таможенными органами, должны наноситься: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"Крепкие спиртные напитки" - на алкогольную продукцию с содержанием этилового спирта свыше 25 процентов объема готовой продукции;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"до 0,1 л" - на крепкие спиртные напитки с содержанием этилового спирта свыше 25 процентов объема готовой продукции, объем которых в потребительской таре составляет до 0,1 литра включительно;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"до 0,25 л" - на крепкие спиртные напитки с содержанием этилового спирта свыше 25 процентов объема готовой продукции, объем которых в потребительской таре составляет от 0,1 литра до 0,25 литра включительно;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"до 0,5 л" - на крепкие спиртные напитки с содержанием этилового спирта свыше 25 процентов объема готовой продукции, объем которых в потребительской таре составляет от 0,25 литра до 0,5 литра включительно;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"до 0,75 л" - на крепкие спиртные напитки с содержанием этилового спирта свыше 25 процентов объема готовой продукции, объем которых в потребительской таре составляет от 0,5 литра до 0,75 литра включительно;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"свыше 0,75 л" - на крепкие спиртные напитки с содержанием этилового спирта свыше 25 процентов объема готовой продукции, объем которых в потребительской таре составляет свыше 0,75 литра;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"Водка" - на водку с содержанием этилового спирта от 38 процентов до 56 процентов объема готовой продукции включительно;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"до 0,1 л" - на водку с содержанием этилового спирта от 38 процентов до 56 процентов объема готовой продукции включительно, объем которой в потребительской таре составляет до 0,1 литра включительно;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"до 0,25 л" - на водку с содержанием этилового спирта от 38 процентов до 56 процентов объема готовой продукции включительно, объем которой в потребительской таре составляет от 0,1 литра до 0,25 литра включительно;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"0,375 л" - на водку с содержанием этилового спирта от 38 процентов до 56 процентов объема готовой продукции включительно, объем которой в потребительской таре составляет 0,375 литра;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"до 0,5 л" - на водку с содержанием этилового спирта от 38 процентов до 56 процентов объема готовой продукции включительно, объем которой в потребительской таре составляет от 0,375 литра до 0,5 литра включительно;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"до 0,75 л" - на водку с содержанием этилового спирта от 38 процентов до 56 процентов объема готовой продукции включительно, объем которой в потребительской таре составляет от 0,5 литра до 0,75 литра включительно;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"свыше 0,75 л" - на водку с содержанием этилового спирта от 38 процентов до 56 процентов объема готовой продукции включительно, объем которой в потребительской таре составляет свыше 0,75 литра;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"Спиртные напитки до 9%" - на алкогольную продукцию с содержанием этилового спирта до 9 процентов объема готовой продукции включительно, за исключением вин, фруктовых вин и винных напитков;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lastRenderedPageBreak/>
        <w:t>с надписью "Спиртные напитки свыше 9 до 25%" - на алкогольную продукцию с содержанием этилового спирта свыше 9 процентов и до 25 процентов объема готовой продукции включительно, за исключением вин, фруктовых вин, ликерных вин, игристых (шампанских) вин и винных напитков;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"Игристые (шампанские) вина" - на игристые (шампанские) вина;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"Вина виноградные" - на алкогольную продукцию с содержанием этилового спирта от 4,5 процента до 16,5 процента объема готовой продукции включительно, за исключением фруктовых вин, ликерных вин и игристых (шампанских) вин;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"Вина ликерные" - на ликерные вина;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"Вина фруктовые" - на фруктовые вина;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с надписью "Винные напитки" - на винные напитки.</w:t>
      </w:r>
    </w:p>
    <w:p w:rsidR="009821D8" w:rsidRDefault="009821D8">
      <w:pPr>
        <w:pStyle w:val="ConsPlusNormal"/>
        <w:jc w:val="both"/>
      </w:pPr>
      <w:r>
        <w:t xml:space="preserve">(п. 3(1)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27.09.2018 N 1140)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4. Акцизные марки, на которые нанесены сведения об особой экономической зоне, должны наноситься на алкогольную продукцию, ввозимую на территорию особой экономической зоны, созданной на территории Российской Федерации в соответствии с федеральными законами.</w:t>
      </w:r>
    </w:p>
    <w:p w:rsidR="009821D8" w:rsidRDefault="009821D8">
      <w:pPr>
        <w:pStyle w:val="ConsPlusNormal"/>
        <w:spacing w:before="220"/>
        <w:ind w:firstLine="540"/>
        <w:jc w:val="both"/>
      </w:pPr>
      <w:r>
        <w:t>5. Ответственными за маркировку алкогольной продукции акцизными марками в установленном порядке являются организации, которые приобрели акцизные марки.</w:t>
      </w: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jc w:val="right"/>
        <w:outlineLvl w:val="0"/>
      </w:pPr>
      <w:r>
        <w:t>Утверждена</w:t>
      </w:r>
    </w:p>
    <w:p w:rsidR="009821D8" w:rsidRDefault="009821D8">
      <w:pPr>
        <w:pStyle w:val="ConsPlusNormal"/>
        <w:jc w:val="right"/>
      </w:pPr>
      <w:r>
        <w:t>постановлением Правительства</w:t>
      </w:r>
    </w:p>
    <w:p w:rsidR="009821D8" w:rsidRDefault="009821D8">
      <w:pPr>
        <w:pStyle w:val="ConsPlusNormal"/>
        <w:jc w:val="right"/>
      </w:pPr>
      <w:r>
        <w:t>Российской Федерации</w:t>
      </w:r>
    </w:p>
    <w:p w:rsidR="009821D8" w:rsidRDefault="009821D8">
      <w:pPr>
        <w:pStyle w:val="ConsPlusNormal"/>
        <w:jc w:val="right"/>
      </w:pPr>
      <w:r>
        <w:t>от 31 декабря 2005 г. N 866</w:t>
      </w:r>
    </w:p>
    <w:p w:rsidR="009821D8" w:rsidRDefault="009821D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21D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21D8" w:rsidRDefault="009821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21D8" w:rsidRDefault="009821D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27.07.2012 </w:t>
            </w:r>
            <w:hyperlink r:id="rId66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21D8" w:rsidRDefault="009821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67" w:history="1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rmal"/>
        <w:jc w:val="center"/>
      </w:pPr>
      <w:bookmarkStart w:id="3" w:name="P175"/>
      <w:bookmarkEnd w:id="3"/>
      <w:r>
        <w:t>ФОРМА</w:t>
      </w:r>
    </w:p>
    <w:p w:rsidR="009821D8" w:rsidRDefault="009821D8">
      <w:pPr>
        <w:pStyle w:val="ConsPlusNormal"/>
        <w:jc w:val="center"/>
      </w:pPr>
      <w:r>
        <w:t>ОТЧЕТА ОБ ИСПОЛЬЗОВАНИИ РАНЕЕ ВЫДАННЫХ АКЦИЗНЫХ МАРОК</w:t>
      </w:r>
    </w:p>
    <w:p w:rsidR="009821D8" w:rsidRDefault="009821D8">
      <w:pPr>
        <w:pStyle w:val="ConsPlusNormal"/>
        <w:ind w:firstLine="540"/>
        <w:jc w:val="both"/>
      </w:pPr>
    </w:p>
    <w:p w:rsidR="009821D8" w:rsidRDefault="009821D8">
      <w:pPr>
        <w:pStyle w:val="ConsPlusNonformat"/>
        <w:jc w:val="both"/>
      </w:pPr>
      <w:r>
        <w:t xml:space="preserve">                                      В ___________________________________</w:t>
      </w:r>
    </w:p>
    <w:p w:rsidR="009821D8" w:rsidRDefault="009821D8">
      <w:pPr>
        <w:pStyle w:val="ConsPlusNonformat"/>
        <w:jc w:val="both"/>
      </w:pPr>
      <w:r>
        <w:t xml:space="preserve">                                         (наименование таможенного органа)</w:t>
      </w:r>
    </w:p>
    <w:p w:rsidR="009821D8" w:rsidRDefault="009821D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9821D8" w:rsidRDefault="009821D8">
      <w:pPr>
        <w:pStyle w:val="ConsPlusNonformat"/>
        <w:jc w:val="both"/>
      </w:pPr>
      <w:r>
        <w:t xml:space="preserve">                                                (дата заполнения)</w:t>
      </w:r>
    </w:p>
    <w:p w:rsidR="009821D8" w:rsidRDefault="009821D8">
      <w:pPr>
        <w:pStyle w:val="ConsPlusNonformat"/>
        <w:jc w:val="both"/>
      </w:pPr>
    </w:p>
    <w:p w:rsidR="009821D8" w:rsidRDefault="009821D8">
      <w:pPr>
        <w:pStyle w:val="ConsPlusNonformat"/>
        <w:jc w:val="both"/>
      </w:pPr>
      <w:r>
        <w:t xml:space="preserve">                                   ОТЧЕТ</w:t>
      </w:r>
    </w:p>
    <w:p w:rsidR="009821D8" w:rsidRDefault="009821D8">
      <w:pPr>
        <w:pStyle w:val="ConsPlusNonformat"/>
        <w:jc w:val="both"/>
      </w:pPr>
      <w:r>
        <w:t xml:space="preserve">              об использовании ранее выданных акцизных марок</w:t>
      </w:r>
    </w:p>
    <w:p w:rsidR="009821D8" w:rsidRDefault="009821D8">
      <w:pPr>
        <w:pStyle w:val="ConsPlusNonformat"/>
        <w:jc w:val="both"/>
      </w:pPr>
    </w:p>
    <w:p w:rsidR="009821D8" w:rsidRDefault="009821D8">
      <w:pPr>
        <w:pStyle w:val="ConsPlusNonformat"/>
        <w:jc w:val="both"/>
      </w:pPr>
      <w:r>
        <w:t>___________________________________________________________________________</w:t>
      </w:r>
    </w:p>
    <w:p w:rsidR="009821D8" w:rsidRDefault="009821D8">
      <w:pPr>
        <w:pStyle w:val="ConsPlusNonformat"/>
        <w:jc w:val="both"/>
      </w:pPr>
      <w:r>
        <w:t xml:space="preserve">    </w:t>
      </w:r>
      <w:proofErr w:type="gramStart"/>
      <w:r>
        <w:t>(наименование организации, осуществляющей ввоз (импорт) алкогольной</w:t>
      </w:r>
      <w:proofErr w:type="gramEnd"/>
    </w:p>
    <w:p w:rsidR="009821D8" w:rsidRDefault="009821D8">
      <w:pPr>
        <w:pStyle w:val="ConsPlusNonformat"/>
        <w:jc w:val="both"/>
      </w:pPr>
      <w:r>
        <w:t xml:space="preserve">          продукции, ее идентификационный номер налогоплательщика</w:t>
      </w:r>
    </w:p>
    <w:p w:rsidR="009821D8" w:rsidRDefault="009821D8">
      <w:pPr>
        <w:pStyle w:val="ConsPlusNonformat"/>
        <w:jc w:val="both"/>
      </w:pPr>
      <w:r>
        <w:t xml:space="preserve">                            и местонахождение)</w:t>
      </w:r>
    </w:p>
    <w:p w:rsidR="009821D8" w:rsidRDefault="009821D8">
      <w:pPr>
        <w:pStyle w:val="ConsPlusNonformat"/>
        <w:jc w:val="both"/>
      </w:pPr>
      <w:r>
        <w:t>просит   принять   отчет   об  использовании ранее выданных акцизных марок,</w:t>
      </w:r>
    </w:p>
    <w:p w:rsidR="009821D8" w:rsidRDefault="009821D8">
      <w:pPr>
        <w:pStyle w:val="ConsPlusNonformat"/>
        <w:jc w:val="both"/>
      </w:pPr>
      <w:r>
        <w:t xml:space="preserve">полученных  в соответствии с заявлением о выдаче акцизных марок N ______ </w:t>
      </w:r>
      <w:proofErr w:type="gramStart"/>
      <w:r>
        <w:t>от</w:t>
      </w:r>
      <w:proofErr w:type="gramEnd"/>
    </w:p>
    <w:p w:rsidR="009821D8" w:rsidRDefault="009821D8">
      <w:pPr>
        <w:pStyle w:val="ConsPlusNonformat"/>
        <w:jc w:val="both"/>
      </w:pPr>
      <w:r>
        <w:t xml:space="preserve">"__"  _________  ____ г. по квитанции о получении акцизных марок N _____ </w:t>
      </w:r>
      <w:proofErr w:type="gramStart"/>
      <w:r>
        <w:t>от</w:t>
      </w:r>
      <w:proofErr w:type="gramEnd"/>
    </w:p>
    <w:p w:rsidR="009821D8" w:rsidRDefault="009821D8">
      <w:pPr>
        <w:pStyle w:val="ConsPlusNonformat"/>
        <w:jc w:val="both"/>
      </w:pPr>
      <w:r>
        <w:t xml:space="preserve">"__" _________ ____ </w:t>
      </w:r>
      <w:proofErr w:type="gramStart"/>
      <w:r>
        <w:t>г</w:t>
      </w:r>
      <w:proofErr w:type="gramEnd"/>
      <w:r>
        <w:t>.</w:t>
      </w:r>
    </w:p>
    <w:p w:rsidR="009821D8" w:rsidRDefault="009821D8">
      <w:pPr>
        <w:pStyle w:val="ConsPlusNormal"/>
        <w:jc w:val="both"/>
      </w:pPr>
    </w:p>
    <w:p w:rsidR="009821D8" w:rsidRDefault="009821D8">
      <w:pPr>
        <w:sectPr w:rsidR="009821D8" w:rsidSect="00980E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9"/>
        <w:gridCol w:w="833"/>
        <w:gridCol w:w="1071"/>
        <w:gridCol w:w="2499"/>
        <w:gridCol w:w="833"/>
        <w:gridCol w:w="952"/>
        <w:gridCol w:w="952"/>
        <w:gridCol w:w="1666"/>
      </w:tblGrid>
      <w:tr w:rsidR="009821D8">
        <w:tc>
          <w:tcPr>
            <w:tcW w:w="1309" w:type="dxa"/>
            <w:vMerge w:val="restart"/>
          </w:tcPr>
          <w:p w:rsidR="009821D8" w:rsidRDefault="009821D8">
            <w:pPr>
              <w:pStyle w:val="ConsPlusNormal"/>
              <w:jc w:val="center"/>
            </w:pPr>
            <w:r>
              <w:lastRenderedPageBreak/>
              <w:t>Надписи на выданных акцизных марках</w:t>
            </w:r>
          </w:p>
        </w:tc>
        <w:tc>
          <w:tcPr>
            <w:tcW w:w="1904" w:type="dxa"/>
            <w:gridSpan w:val="2"/>
          </w:tcPr>
          <w:p w:rsidR="009821D8" w:rsidRDefault="009821D8">
            <w:pPr>
              <w:pStyle w:val="ConsPlusNormal"/>
              <w:jc w:val="center"/>
            </w:pPr>
            <w:r>
              <w:t>Выдано акцизных марок</w:t>
            </w:r>
          </w:p>
        </w:tc>
        <w:tc>
          <w:tcPr>
            <w:tcW w:w="4284" w:type="dxa"/>
            <w:gridSpan w:val="3"/>
          </w:tcPr>
          <w:p w:rsidR="009821D8" w:rsidRDefault="009821D8">
            <w:pPr>
              <w:pStyle w:val="ConsPlusNormal"/>
              <w:jc w:val="center"/>
            </w:pPr>
            <w:r>
              <w:t>Использовано акцизных марок для маркировки алкогольной продукции</w:t>
            </w:r>
          </w:p>
        </w:tc>
        <w:tc>
          <w:tcPr>
            <w:tcW w:w="2618" w:type="dxa"/>
            <w:gridSpan w:val="2"/>
          </w:tcPr>
          <w:p w:rsidR="009821D8" w:rsidRDefault="009821D8">
            <w:pPr>
              <w:pStyle w:val="ConsPlusNormal"/>
              <w:jc w:val="center"/>
            </w:pPr>
            <w:r>
              <w:t>Возвращено в таможенный орган  поврежденных и (или) неиспользованных акцизных марок</w:t>
            </w:r>
          </w:p>
        </w:tc>
      </w:tr>
      <w:tr w:rsidR="009821D8">
        <w:tc>
          <w:tcPr>
            <w:tcW w:w="1309" w:type="dxa"/>
            <w:vMerge/>
          </w:tcPr>
          <w:p w:rsidR="009821D8" w:rsidRDefault="009821D8"/>
        </w:tc>
        <w:tc>
          <w:tcPr>
            <w:tcW w:w="833" w:type="dxa"/>
          </w:tcPr>
          <w:p w:rsidR="009821D8" w:rsidRDefault="009821D8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1071" w:type="dxa"/>
          </w:tcPr>
          <w:p w:rsidR="009821D8" w:rsidRDefault="009821D8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2499" w:type="dxa"/>
          </w:tcPr>
          <w:p w:rsidR="009821D8" w:rsidRDefault="009821D8">
            <w:pPr>
              <w:pStyle w:val="ConsPlusNormal"/>
              <w:jc w:val="center"/>
            </w:pPr>
            <w:r>
              <w:t>номер декларации на товары или номер заявления об уплате акциза по маркированным товарам Евразийского экономического союза, ввозимым в Российскую Федерацию с территории государства - члена Евразийского экономического союза</w:t>
            </w:r>
          </w:p>
        </w:tc>
        <w:tc>
          <w:tcPr>
            <w:tcW w:w="833" w:type="dxa"/>
          </w:tcPr>
          <w:p w:rsidR="009821D8" w:rsidRDefault="009821D8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952" w:type="dxa"/>
          </w:tcPr>
          <w:p w:rsidR="009821D8" w:rsidRDefault="009821D8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952" w:type="dxa"/>
          </w:tcPr>
          <w:p w:rsidR="009821D8" w:rsidRDefault="009821D8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1666" w:type="dxa"/>
          </w:tcPr>
          <w:p w:rsidR="009821D8" w:rsidRDefault="009821D8">
            <w:pPr>
              <w:pStyle w:val="ConsPlusNormal"/>
              <w:jc w:val="center"/>
            </w:pPr>
            <w:r>
              <w:t>количество (штук)</w:t>
            </w:r>
          </w:p>
        </w:tc>
      </w:tr>
    </w:tbl>
    <w:p w:rsidR="009821D8" w:rsidRDefault="009821D8">
      <w:pPr>
        <w:pStyle w:val="ConsPlusNormal"/>
        <w:jc w:val="both"/>
      </w:pPr>
    </w:p>
    <w:p w:rsidR="009821D8" w:rsidRDefault="009821D8">
      <w:pPr>
        <w:pStyle w:val="ConsPlusNonformat"/>
        <w:jc w:val="both"/>
      </w:pPr>
      <w:r>
        <w:t>Акцизные марки (с указанием надписи и серии) в количестве ____________ штук</w:t>
      </w:r>
    </w:p>
    <w:p w:rsidR="009821D8" w:rsidRDefault="009821D8">
      <w:pPr>
        <w:pStyle w:val="ConsPlusNonformat"/>
        <w:jc w:val="both"/>
      </w:pPr>
      <w:r>
        <w:t>не были возвращены в таможенный орган по причине _________________________.</w:t>
      </w:r>
    </w:p>
    <w:p w:rsidR="009821D8" w:rsidRDefault="009821D8">
      <w:pPr>
        <w:pStyle w:val="ConsPlusNonformat"/>
        <w:jc w:val="both"/>
      </w:pPr>
    </w:p>
    <w:p w:rsidR="009821D8" w:rsidRDefault="009821D8">
      <w:pPr>
        <w:pStyle w:val="ConsPlusNonformat"/>
        <w:jc w:val="both"/>
      </w:pPr>
      <w:r>
        <w:t>Всего ранее выдано ______ штук акцизных марок,</w:t>
      </w:r>
    </w:p>
    <w:p w:rsidR="009821D8" w:rsidRDefault="009821D8">
      <w:pPr>
        <w:pStyle w:val="ConsPlusNonformat"/>
        <w:jc w:val="both"/>
      </w:pPr>
      <w:r>
        <w:t xml:space="preserve">    в том числе:</w:t>
      </w:r>
    </w:p>
    <w:p w:rsidR="009821D8" w:rsidRDefault="009821D8">
      <w:pPr>
        <w:pStyle w:val="ConsPlusNonformat"/>
        <w:jc w:val="both"/>
      </w:pPr>
      <w:r>
        <w:t xml:space="preserve">    использовано для маркировки _____ штук;</w:t>
      </w:r>
    </w:p>
    <w:p w:rsidR="009821D8" w:rsidRDefault="009821D8">
      <w:pPr>
        <w:pStyle w:val="ConsPlusNonformat"/>
        <w:jc w:val="both"/>
      </w:pPr>
      <w:r>
        <w:t xml:space="preserve">    возвращено ______ штук;</w:t>
      </w:r>
    </w:p>
    <w:p w:rsidR="009821D8" w:rsidRDefault="009821D8">
      <w:pPr>
        <w:pStyle w:val="ConsPlusNonformat"/>
        <w:jc w:val="both"/>
      </w:pPr>
      <w:r>
        <w:t xml:space="preserve">    остаток (находится в организации) _____ штук.</w:t>
      </w:r>
    </w:p>
    <w:p w:rsidR="009821D8" w:rsidRDefault="009821D8">
      <w:pPr>
        <w:pStyle w:val="ConsPlusNonformat"/>
        <w:jc w:val="both"/>
      </w:pPr>
    </w:p>
    <w:p w:rsidR="009821D8" w:rsidRDefault="009821D8">
      <w:pPr>
        <w:pStyle w:val="ConsPlusNonformat"/>
        <w:jc w:val="both"/>
      </w:pPr>
      <w:r>
        <w:t>Приложение к отчету на ______ листах:</w:t>
      </w:r>
    </w:p>
    <w:p w:rsidR="009821D8" w:rsidRDefault="009821D8">
      <w:pPr>
        <w:pStyle w:val="ConsPlusNonformat"/>
        <w:jc w:val="both"/>
      </w:pPr>
      <w:r>
        <w:t xml:space="preserve">    копии грузовых таможенных деклараций;</w:t>
      </w:r>
    </w:p>
    <w:p w:rsidR="009821D8" w:rsidRDefault="009821D8">
      <w:pPr>
        <w:pStyle w:val="ConsPlusNonformat"/>
        <w:jc w:val="both"/>
      </w:pPr>
      <w:r>
        <w:t xml:space="preserve">    копии   документов,   подтверждающих   возврат   поврежденных  и  (или)</w:t>
      </w:r>
    </w:p>
    <w:p w:rsidR="009821D8" w:rsidRDefault="009821D8">
      <w:pPr>
        <w:pStyle w:val="ConsPlusNonformat"/>
        <w:jc w:val="both"/>
      </w:pPr>
      <w:r>
        <w:t>неиспользованных акцизных марок;</w:t>
      </w:r>
    </w:p>
    <w:p w:rsidR="009821D8" w:rsidRDefault="009821D8">
      <w:pPr>
        <w:pStyle w:val="ConsPlusNonformat"/>
        <w:jc w:val="both"/>
      </w:pPr>
      <w:r>
        <w:t xml:space="preserve">    копия квитанции о получении акцизных марок.</w:t>
      </w:r>
    </w:p>
    <w:p w:rsidR="009821D8" w:rsidRDefault="009821D8">
      <w:pPr>
        <w:pStyle w:val="ConsPlusNonformat"/>
        <w:jc w:val="both"/>
      </w:pPr>
    </w:p>
    <w:p w:rsidR="009821D8" w:rsidRDefault="009821D8">
      <w:pPr>
        <w:pStyle w:val="ConsPlusNonformat"/>
        <w:jc w:val="both"/>
      </w:pPr>
      <w:r>
        <w:t>Руководитель организации __________________________________ _______________</w:t>
      </w:r>
    </w:p>
    <w:p w:rsidR="009821D8" w:rsidRDefault="009821D8">
      <w:pPr>
        <w:pStyle w:val="ConsPlusNonformat"/>
        <w:jc w:val="both"/>
      </w:pPr>
      <w:r>
        <w:t xml:space="preserve">                              (фамилия, имя, отчество)         (подпись)</w:t>
      </w:r>
    </w:p>
    <w:p w:rsidR="009821D8" w:rsidRDefault="009821D8">
      <w:pPr>
        <w:pStyle w:val="ConsPlusNonformat"/>
        <w:jc w:val="both"/>
      </w:pPr>
    </w:p>
    <w:p w:rsidR="009821D8" w:rsidRDefault="009821D8">
      <w:pPr>
        <w:pStyle w:val="ConsPlusNonformat"/>
        <w:jc w:val="both"/>
      </w:pPr>
      <w:r>
        <w:lastRenderedPageBreak/>
        <w:t>Главный бухгалтер        __________________________________ _______________</w:t>
      </w:r>
    </w:p>
    <w:p w:rsidR="009821D8" w:rsidRDefault="009821D8">
      <w:pPr>
        <w:pStyle w:val="ConsPlusNonformat"/>
        <w:jc w:val="both"/>
      </w:pPr>
      <w:r>
        <w:t xml:space="preserve">                              (фамилия, имя, отчество)         (подпись)</w:t>
      </w:r>
    </w:p>
    <w:p w:rsidR="009821D8" w:rsidRDefault="009821D8">
      <w:pPr>
        <w:pStyle w:val="ConsPlusNonformat"/>
        <w:jc w:val="both"/>
      </w:pPr>
    </w:p>
    <w:p w:rsidR="009821D8" w:rsidRDefault="009821D8">
      <w:pPr>
        <w:pStyle w:val="ConsPlusNonformat"/>
        <w:jc w:val="both"/>
      </w:pPr>
      <w:r>
        <w:t>М.П.</w:t>
      </w:r>
    </w:p>
    <w:p w:rsidR="009821D8" w:rsidRDefault="009821D8">
      <w:pPr>
        <w:pStyle w:val="ConsPlusNormal"/>
        <w:jc w:val="both"/>
      </w:pPr>
    </w:p>
    <w:p w:rsidR="009821D8" w:rsidRDefault="009821D8">
      <w:pPr>
        <w:pStyle w:val="ConsPlusNormal"/>
        <w:jc w:val="both"/>
      </w:pPr>
    </w:p>
    <w:p w:rsidR="009821D8" w:rsidRDefault="00982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75C" w:rsidRDefault="0065575C">
      <w:bookmarkStart w:id="4" w:name="_GoBack"/>
      <w:bookmarkEnd w:id="4"/>
    </w:p>
    <w:sectPr w:rsidR="0065575C" w:rsidSect="0075654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D8"/>
    <w:rsid w:val="00004602"/>
    <w:rsid w:val="00083939"/>
    <w:rsid w:val="000C332E"/>
    <w:rsid w:val="000C4343"/>
    <w:rsid w:val="00146C17"/>
    <w:rsid w:val="001F2FAC"/>
    <w:rsid w:val="00266BA2"/>
    <w:rsid w:val="00312E4F"/>
    <w:rsid w:val="0031408F"/>
    <w:rsid w:val="00324BE3"/>
    <w:rsid w:val="00396944"/>
    <w:rsid w:val="003B384F"/>
    <w:rsid w:val="003D62D0"/>
    <w:rsid w:val="00535D83"/>
    <w:rsid w:val="00557DDE"/>
    <w:rsid w:val="00576BD5"/>
    <w:rsid w:val="0059508B"/>
    <w:rsid w:val="00607746"/>
    <w:rsid w:val="00610EF6"/>
    <w:rsid w:val="0065575C"/>
    <w:rsid w:val="006A4FC7"/>
    <w:rsid w:val="006B0EBB"/>
    <w:rsid w:val="00720635"/>
    <w:rsid w:val="007702D0"/>
    <w:rsid w:val="0077211D"/>
    <w:rsid w:val="00883C03"/>
    <w:rsid w:val="008E1F85"/>
    <w:rsid w:val="009042F5"/>
    <w:rsid w:val="00932687"/>
    <w:rsid w:val="009821D8"/>
    <w:rsid w:val="009E3FBC"/>
    <w:rsid w:val="00AE138A"/>
    <w:rsid w:val="00AE7EA4"/>
    <w:rsid w:val="00AF0E45"/>
    <w:rsid w:val="00B55E07"/>
    <w:rsid w:val="00BE77FF"/>
    <w:rsid w:val="00C0449F"/>
    <w:rsid w:val="00C462BF"/>
    <w:rsid w:val="00C75B95"/>
    <w:rsid w:val="00CA1417"/>
    <w:rsid w:val="00CF0C31"/>
    <w:rsid w:val="00D3373F"/>
    <w:rsid w:val="00D34A43"/>
    <w:rsid w:val="00D45AB2"/>
    <w:rsid w:val="00D6300E"/>
    <w:rsid w:val="00D826F9"/>
    <w:rsid w:val="00D8783A"/>
    <w:rsid w:val="00DE3532"/>
    <w:rsid w:val="00E059CF"/>
    <w:rsid w:val="00EA3E4E"/>
    <w:rsid w:val="00EA493A"/>
    <w:rsid w:val="00F5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21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2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21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2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2DE6E9BDC95D44CCBB52C33898B1E5071FF7F436D031987D1188491D3FAC2C3A8E2411D3E62D90794D753589FC686FC6D0E024314FEE5Am5rAE" TargetMode="External"/><Relationship Id="rId18" Type="http://schemas.openxmlformats.org/officeDocument/2006/relationships/hyperlink" Target="consultantplus://offline/ref=D12DE6E9BDC95D44CCBB52C33898B1E5071FF7F436D031987D1188491D3FAC2C3A8E2411D3E62D91754D753589FC686FC6D0E024314FEE5Am5rAE" TargetMode="External"/><Relationship Id="rId26" Type="http://schemas.openxmlformats.org/officeDocument/2006/relationships/hyperlink" Target="consultantplus://offline/ref=D12DE6E9BDC95D44CCBB52C33898B1E5051CF3F730D131987D1188491D3FAC2C3A8E2411D3E62D97764D753589FC686FC6D0E024314FEE5Am5rAE" TargetMode="External"/><Relationship Id="rId39" Type="http://schemas.openxmlformats.org/officeDocument/2006/relationships/hyperlink" Target="consultantplus://offline/ref=D12DE6E9BDC95D44CCBB52C33898B1E50719F6F035DB31987D1188491D3FAC2C3A8E2411D3E62C97724D753589FC686FC6D0E024314FEE5Am5rAE" TargetMode="External"/><Relationship Id="rId21" Type="http://schemas.openxmlformats.org/officeDocument/2006/relationships/hyperlink" Target="consultantplus://offline/ref=D12DE6E9BDC95D44CCBB52C33898B1E5071CFCF035D031987D1188491D3FAC2C3A8E2411D3E62D91704D753589FC686FC6D0E024314FEE5Am5rAE" TargetMode="External"/><Relationship Id="rId34" Type="http://schemas.openxmlformats.org/officeDocument/2006/relationships/hyperlink" Target="consultantplus://offline/ref=D12DE6E9BDC95D44CCBB52C33898B1E5071AF6F535D331987D1188491D3FAC2C3A8E2411D3E62D90754D753589FC686FC6D0E024314FEE5Am5rAE" TargetMode="External"/><Relationship Id="rId42" Type="http://schemas.openxmlformats.org/officeDocument/2006/relationships/hyperlink" Target="consultantplus://offline/ref=D12DE6E9BDC95D44CCBB52C33898B1E5071FF7F436D031987D1188491D3FAC2C3A8E2411D3E62D92714D753589FC686FC6D0E024314FEE5Am5rAE" TargetMode="External"/><Relationship Id="rId47" Type="http://schemas.openxmlformats.org/officeDocument/2006/relationships/hyperlink" Target="consultantplus://offline/ref=D12DE6E9BDC95D44CCBB52C33898B1E5041CF5F837D031987D1188491D3FAC2C3A8E2411D3E62D97764D753589FC686FC6D0E024314FEE5Am5rAE" TargetMode="External"/><Relationship Id="rId50" Type="http://schemas.openxmlformats.org/officeDocument/2006/relationships/hyperlink" Target="consultantplus://offline/ref=D12DE6E9BDC95D44CCBB52C33898B1E5071FF7F436D031987D1188491D3FAC2C3A8E2411D3E62D92734D753589FC686FC6D0E024314FEE5Am5rAE" TargetMode="External"/><Relationship Id="rId55" Type="http://schemas.openxmlformats.org/officeDocument/2006/relationships/hyperlink" Target="consultantplus://offline/ref=D12DE6E9BDC95D44CCBB52C33898B1E5051CF0F23ADB31987D1188491D3FAC2C3A8E2411D3E62C90774D753589FC686FC6D0E024314FEE5Am5rAE" TargetMode="External"/><Relationship Id="rId63" Type="http://schemas.openxmlformats.org/officeDocument/2006/relationships/hyperlink" Target="consultantplus://offline/ref=D12DE6E9BDC95D44CCBB52C33898B1E5051CF3F730D131987D1188491D3FAC2C3A8E2411D3E62D97794D753589FC686FC6D0E024314FEE5Am5rAE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D12DE6E9BDC95D44CCBB52C33898B1E5011EF4F334D96C927548844B1A30F33B3DC72810D3E62D957B12702098A4646FD9CFE13A2D4DEFm5r3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2DE6E9BDC95D44CCBB52C33898B1E5001AF3F134D96C927548844B1A30F33B3DC72810D3E62D997B12702098A4646FD9CFE13A2D4DEFm5r3E" TargetMode="External"/><Relationship Id="rId29" Type="http://schemas.openxmlformats.org/officeDocument/2006/relationships/hyperlink" Target="consultantplus://offline/ref=D12DE6E9BDC95D44CCBB52C33898B1E5071FF7F436D031987D1188491D3FAC2C3A8E2411D3E62D91774D753589FC686FC6D0E024314FEE5Am5rA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2DE6E9BDC95D44CCBB52C33898B1E50719F6F035DB31987D1188491D3FAC2C3A8E2411D3E62C97704D753589FC686FC6D0E024314FEE5Am5rAE" TargetMode="External"/><Relationship Id="rId11" Type="http://schemas.openxmlformats.org/officeDocument/2006/relationships/hyperlink" Target="consultantplus://offline/ref=D12DE6E9BDC95D44CCBB52C33898B1E5071AF6F535D331987D1188491D3FAC2C3A8E2411D3E62D90754D753589FC686FC6D0E024314FEE5Am5rAE" TargetMode="External"/><Relationship Id="rId24" Type="http://schemas.openxmlformats.org/officeDocument/2006/relationships/hyperlink" Target="consultantplus://offline/ref=D12DE6E9BDC95D44CCBB52C33898B1E50415FCF634DA31987D1188491D3FAC2C3A8E2411D3E72998714D753589FC686FC6D0E024314FEE5Am5rAE" TargetMode="External"/><Relationship Id="rId32" Type="http://schemas.openxmlformats.org/officeDocument/2006/relationships/hyperlink" Target="consultantplus://offline/ref=D12DE6E9BDC95D44CCBB52C33898B1E50F1CF1F336D96C927548844B1A30F33B3DC72810D3E62C907B12702098A4646FD9CFE13A2D4DEFm5r3E" TargetMode="External"/><Relationship Id="rId37" Type="http://schemas.openxmlformats.org/officeDocument/2006/relationships/hyperlink" Target="consultantplus://offline/ref=D12DE6E9BDC95D44CCBB52C33898B1E5031BF7F232D96C927548844B1A30F3293D9F2411D2F82C906E442165mCr5E" TargetMode="External"/><Relationship Id="rId40" Type="http://schemas.openxmlformats.org/officeDocument/2006/relationships/hyperlink" Target="consultantplus://offline/ref=D12DE6E9BDC95D44CCBB52C33898B1E5041CF5F837D031987D1188491D3FAC2C3A8E2411D3E62D96784D753589FC686FC6D0E024314FEE5Am5rAE" TargetMode="External"/><Relationship Id="rId45" Type="http://schemas.openxmlformats.org/officeDocument/2006/relationships/hyperlink" Target="consultantplus://offline/ref=D12DE6E9BDC95D44CCBB52C33898B1E5041CF5F830DA31987D1188491D3FAC2C3A8E2411D3E62D91794D753589FC686FC6D0E024314FEE5Am5rAE" TargetMode="External"/><Relationship Id="rId53" Type="http://schemas.openxmlformats.org/officeDocument/2006/relationships/hyperlink" Target="consultantplus://offline/ref=D12DE6E9BDC95D44CCBB52C33898B1E5041CF5F837D031987D1188491D3FAC2C3A8E2411D3E62D98714D753589FC686FC6D0E024314FEE5Am5rAE" TargetMode="External"/><Relationship Id="rId58" Type="http://schemas.openxmlformats.org/officeDocument/2006/relationships/hyperlink" Target="consultantplus://offline/ref=D12DE6E9BDC95D44CCBB52C33898B1E5071FF7F436D031987D1188491D3FAC2C3A8E2411D3E62D92744D753589FC686FC6D0E024314FEE5Am5rAE" TargetMode="External"/><Relationship Id="rId66" Type="http://schemas.openxmlformats.org/officeDocument/2006/relationships/hyperlink" Target="consultantplus://offline/ref=D12DE6E9BDC95D44CCBB52C33898B1E5071FF7F436D031987D1188491D3FAC2C3A8E2411D3E62D96704D753589FC686FC6D0E024314FEE5Am5rA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12DE6E9BDC95D44CCBB52C33898B1E5071FF7F436D031987D1188491D3FAC2C3A8E2411D3E62D91714D753589FC686FC6D0E024314FEE5Am5rAE" TargetMode="External"/><Relationship Id="rId23" Type="http://schemas.openxmlformats.org/officeDocument/2006/relationships/hyperlink" Target="consultantplus://offline/ref=D12DE6E9BDC95D44CCBB52C33898B1E5051CF0F23ADB31987D1188491D3FAC2C3A8E2411D3E62C90774D753589FC686FC6D0E024314FEE5Am5rAE" TargetMode="External"/><Relationship Id="rId28" Type="http://schemas.openxmlformats.org/officeDocument/2006/relationships/hyperlink" Target="consultantplus://offline/ref=D12DE6E9BDC95D44CCBB52C33898B1E5051CF3F730D131987D1188491D3FAC2C3A8E2411D3E62D97764D753589FC686FC6D0E024314FEE5Am5rAE" TargetMode="External"/><Relationship Id="rId36" Type="http://schemas.openxmlformats.org/officeDocument/2006/relationships/hyperlink" Target="consultantplus://offline/ref=D12DE6E9BDC95D44CCBB52C33898B1E5051CF3F33AD96C927548844B1A30F3293D9F2411D2F82C906E442165mCr5E" TargetMode="External"/><Relationship Id="rId49" Type="http://schemas.openxmlformats.org/officeDocument/2006/relationships/hyperlink" Target="consultantplus://offline/ref=D12DE6E9BDC95D44CCBB52C33898B1E5051CF0F23ADB31987D1188491D3FAC2C3A8E2411D3E62C95734D753589FC686FC6D0E024314FEE5Am5rAE" TargetMode="External"/><Relationship Id="rId57" Type="http://schemas.openxmlformats.org/officeDocument/2006/relationships/hyperlink" Target="consultantplus://offline/ref=D12DE6E9BDC95D44CCBB52C33898B1E5041CF5F837D031987D1188491D3FAC2C3A8E2411D3E62D98734D753589FC686FC6D0E024314FEE5Am5rAE" TargetMode="External"/><Relationship Id="rId61" Type="http://schemas.openxmlformats.org/officeDocument/2006/relationships/hyperlink" Target="consultantplus://offline/ref=D12DE6E9BDC95D44CCBB52C33898B1E5071FF7F436D031987D1188491D3FAC2C3A8E2411D3E62D92754D753589FC686FC6D0E024314FEE5Am5rAE" TargetMode="External"/><Relationship Id="rId10" Type="http://schemas.openxmlformats.org/officeDocument/2006/relationships/hyperlink" Target="consultantplus://offline/ref=D12DE6E9BDC95D44CCBB52C33898B1E5071FF7F436D031987D1188491D3FAC2C3A8E2411D3E62D90754D753589FC686FC6D0E024314FEE5Am5rAE" TargetMode="External"/><Relationship Id="rId19" Type="http://schemas.openxmlformats.org/officeDocument/2006/relationships/hyperlink" Target="consultantplus://offline/ref=D12DE6E9BDC95D44CCBB52C33898B1E5001EF7F33BD96C927548844B1A30F33B3DC72810D3E62D987B12702098A4646FD9CFE13A2D4DEFm5r3E" TargetMode="External"/><Relationship Id="rId31" Type="http://schemas.openxmlformats.org/officeDocument/2006/relationships/hyperlink" Target="consultantplus://offline/ref=D12DE6E9BDC95D44CCBB52C33898B1E5001AF3F134D96C927548844B1A30F33B3DC72810D3E62D997B12702098A4646FD9CFE13A2D4DEFm5r3E" TargetMode="External"/><Relationship Id="rId44" Type="http://schemas.openxmlformats.org/officeDocument/2006/relationships/hyperlink" Target="consultantplus://offline/ref=D12DE6E9BDC95D44CCBB52C33898B1E5001AF3F134D96C927548844B1A30F33B3DC72810D3E62D997B12702098A4646FD9CFE13A2D4DEFm5r3E" TargetMode="External"/><Relationship Id="rId52" Type="http://schemas.openxmlformats.org/officeDocument/2006/relationships/hyperlink" Target="consultantplus://offline/ref=D12DE6E9BDC95D44CCBB52C33898B1E5041CF5F837D031987D1188491D3FAC2C3A8E2411D3E62D97794D753589FC686FC6D0E024314FEE5Am5rAE" TargetMode="External"/><Relationship Id="rId60" Type="http://schemas.openxmlformats.org/officeDocument/2006/relationships/hyperlink" Target="consultantplus://offline/ref=D12DE6E9BDC95D44CCBB52C33898B1E5041CF5F837D031987D1188491D3FAC2C3A8E2411D3E62D98734D753589FC686FC6D0E024314FEE5Am5rAE" TargetMode="External"/><Relationship Id="rId65" Type="http://schemas.openxmlformats.org/officeDocument/2006/relationships/hyperlink" Target="consultantplus://offline/ref=D12DE6E9BDC95D44CCBB52C33898B1E5051CF3F730D131987D1188491D3FAC2C3A8E2411D3E62D98714D753589FC686FC6D0E024314FEE5Am5r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DE6E9BDC95D44CCBB52C33898B1E5041CF5F830DA31987D1188491D3FAC2C3A8E2411D3E62D91794D753589FC686FC6D0E024314FEE5Am5rAE" TargetMode="External"/><Relationship Id="rId14" Type="http://schemas.openxmlformats.org/officeDocument/2006/relationships/hyperlink" Target="consultantplus://offline/ref=D12DE6E9BDC95D44CCBB52C33898B1E5071FF7F436D031987D1188491D3FAC2C3A8E2411D3E62D91704D753589FC686FC6D0E024314FEE5Am5rAE" TargetMode="External"/><Relationship Id="rId22" Type="http://schemas.openxmlformats.org/officeDocument/2006/relationships/hyperlink" Target="consultantplus://offline/ref=D12DE6E9BDC95D44CCBB52C33898B1E5071FF2F233D731987D1188491D3FAC2C3A8E2411D3E62D91734D753589FC686FC6D0E024314FEE5Am5rAE" TargetMode="External"/><Relationship Id="rId27" Type="http://schemas.openxmlformats.org/officeDocument/2006/relationships/hyperlink" Target="consultantplus://offline/ref=D12DE6E9BDC95D44CCBB52C33898B1E5071BFDF436D731987D1188491D3FAC2C3A8E2411D3E62D91754D753589FC686FC6D0E024314FEE5Am5rAE" TargetMode="External"/><Relationship Id="rId30" Type="http://schemas.openxmlformats.org/officeDocument/2006/relationships/hyperlink" Target="consultantplus://offline/ref=D12DE6E9BDC95D44CCBB52C33898B1E5071CFCF035D031987D1188491D3FAC2C3A8E2411D3E62D91704D753589FC686FC6D0E024314FEE5Am5rAE" TargetMode="External"/><Relationship Id="rId35" Type="http://schemas.openxmlformats.org/officeDocument/2006/relationships/hyperlink" Target="consultantplus://offline/ref=D12DE6E9BDC95D44CCBB52C33898B1E50F1BFDF832D96C927548844B1A30F3293D9F2411D2F82C906E442165mCr5E" TargetMode="External"/><Relationship Id="rId43" Type="http://schemas.openxmlformats.org/officeDocument/2006/relationships/hyperlink" Target="consultantplus://offline/ref=D12DE6E9BDC95D44CCBB52C33898B1E5071FF7F436D031987D1188491D3FAC2C3A8E2411D3E62D92724D753589FC686FC6D0E024314FEE5Am5rAE" TargetMode="External"/><Relationship Id="rId48" Type="http://schemas.openxmlformats.org/officeDocument/2006/relationships/hyperlink" Target="consultantplus://offline/ref=D12DE6E9BDC95D44CCBB52C33898B1E5041CF5F837D031987D1188491D3FAC2C3A8E2411D3E62D97774D753589FC686FC6D0E024314FEE5Am5rAE" TargetMode="External"/><Relationship Id="rId56" Type="http://schemas.openxmlformats.org/officeDocument/2006/relationships/hyperlink" Target="consultantplus://offline/ref=D12DE6E9BDC95D44CCBB52C33898B1E5071FF7F436D031987D1188491D3FAC2C3A8E2411D3E62D92734D753589FC686FC6D0E024314FEE5Am5rAE" TargetMode="External"/><Relationship Id="rId64" Type="http://schemas.openxmlformats.org/officeDocument/2006/relationships/hyperlink" Target="consultantplus://offline/ref=D12DE6E9BDC95D44CCBB52C33898B1E5051CF3F730D131987D1188491D3FAC2C3A8E2411D3E62D98704D753589FC686FC6D0E024314FEE5Am5rAE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D12DE6E9BDC95D44CCBB52C33898B1E5041CF5F837D031987D1188491D3FAC2C3A8E2411D3E62D96774D753589FC686FC6D0E024314FEE5Am5rAE" TargetMode="External"/><Relationship Id="rId51" Type="http://schemas.openxmlformats.org/officeDocument/2006/relationships/hyperlink" Target="consultantplus://offline/ref=D12DE6E9BDC95D44CCBB52C33898B1E5041CF5F837D031987D1188491D3FAC2C3A8E2411D3E62D97784D753589FC686FC6D0E024314FEE5Am5rA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12DE6E9BDC95D44CCBB52C33898B1E5051CF3F730D131987D1188491D3FAC2C3A8E2411D3E62D97754D753589FC686FC6D0E024314FEE5Am5rAE" TargetMode="External"/><Relationship Id="rId17" Type="http://schemas.openxmlformats.org/officeDocument/2006/relationships/hyperlink" Target="consultantplus://offline/ref=D12DE6E9BDC95D44CCBB52C33898B1E5071FF7F436D031987D1188491D3FAC2C3A8E2411D3E62D91734D753589FC686FC6D0E024314FEE5Am5rAE" TargetMode="External"/><Relationship Id="rId25" Type="http://schemas.openxmlformats.org/officeDocument/2006/relationships/hyperlink" Target="consultantplus://offline/ref=D12DE6E9BDC95D44CCBB52C33898B1E5041DF1F332D731987D1188491D3FAC2C3A8E2411D3E62A96794D753589FC686FC6D0E024314FEE5Am5rAE" TargetMode="External"/><Relationship Id="rId33" Type="http://schemas.openxmlformats.org/officeDocument/2006/relationships/hyperlink" Target="consultantplus://offline/ref=D12DE6E9BDC95D44CCBB52C33898B1E5051CF3F433D96C927548844B1A30F3293D9F2411D2F82C906E442165mCr5E" TargetMode="External"/><Relationship Id="rId38" Type="http://schemas.openxmlformats.org/officeDocument/2006/relationships/hyperlink" Target="consultantplus://offline/ref=D12DE6E9BDC95D44CCBB52C33898B1E50515F4F633D96C927548844B1A30F3293D9F2411D2F82C906E442165mCr5E" TargetMode="External"/><Relationship Id="rId46" Type="http://schemas.openxmlformats.org/officeDocument/2006/relationships/hyperlink" Target="consultantplus://offline/ref=D12DE6E9BDC95D44CCBB52C33898B1E5041CF5F837D031987D1188491D3FAC2C3A8E2411D3E62D96794D753589FC686FC6D0E024314FEE5Am5rAE" TargetMode="External"/><Relationship Id="rId59" Type="http://schemas.openxmlformats.org/officeDocument/2006/relationships/hyperlink" Target="consultantplus://offline/ref=D12DE6E9BDC95D44CCBB52C33898B1E5051CF3F730D131987D1188491D3FAC2C3A8E2411D3E62D97774D753589FC686FC6D0E024314FEE5Am5rAE" TargetMode="External"/><Relationship Id="rId67" Type="http://schemas.openxmlformats.org/officeDocument/2006/relationships/hyperlink" Target="consultantplus://offline/ref=D12DE6E9BDC95D44CCBB52C33898B1E5051CF3F730D131987D1188491D3FAC2C3A8E2411D3E62C90734D753589FC686FC6D0E024314FEE5Am5rAE" TargetMode="External"/><Relationship Id="rId20" Type="http://schemas.openxmlformats.org/officeDocument/2006/relationships/hyperlink" Target="consultantplus://offline/ref=D12DE6E9BDC95D44CCBB52C33898B1E50719F6F035DB31987D1188491D3FAC2C3A8E2411D3E62C97714D753589FC686FC6D0E024314FEE5Am5rAE" TargetMode="External"/><Relationship Id="rId41" Type="http://schemas.openxmlformats.org/officeDocument/2006/relationships/hyperlink" Target="consultantplus://offline/ref=D12DE6E9BDC95D44CCBB52C33898B1E5041CF5F830DA31987D1188491D3FAC2C3A8E2411D3E62D91794D753589FC686FC6D0E024314FEE5Am5rAE" TargetMode="External"/><Relationship Id="rId54" Type="http://schemas.openxmlformats.org/officeDocument/2006/relationships/hyperlink" Target="consultantplus://offline/ref=D12DE6E9BDC95D44CCBB52C33898B1E5041CF5F837D031987D1188491D3FAC2C3A8E2411D3E62D98724D753589FC686FC6D0E024314FEE5Am5rAE" TargetMode="External"/><Relationship Id="rId62" Type="http://schemas.openxmlformats.org/officeDocument/2006/relationships/hyperlink" Target="consultantplus://offline/ref=D12DE6E9BDC95D44CCBB52C33898B1E5051CF3F730D131987D1188491D3FAC2C3A8E2411D3E62D97784D753589FC686FC6D0E024314FEE5Am5r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4807</Words>
  <Characters>27406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2018-10-11T04:43:00Z</dcterms:created>
  <dcterms:modified xsi:type="dcterms:W3CDTF">2018-10-11T04:43:00Z</dcterms:modified>
</cp:coreProperties>
</file>