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</w:t>
      </w:r>
    </w:p>
    <w:p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Удмуртской Республики</w:t>
      </w:r>
    </w:p>
    <w:p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__»_________2015 года № ____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ar36"/>
      <w:bookmarkEnd w:id="1"/>
    </w:p>
    <w:p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bCs/>
          <w:sz w:val="28"/>
          <w:szCs w:val="28"/>
        </w:rPr>
      </w:pPr>
      <w:r>
        <w:rPr>
          <w:rFonts w:ascii="Times New Roman" w:eastAsia="Courier New" w:hAnsi="Times New Roman"/>
          <w:b/>
          <w:bCs/>
          <w:sz w:val="28"/>
          <w:szCs w:val="28"/>
          <w:shd w:val="clear" w:color="auto" w:fill="FFFFFF"/>
        </w:rPr>
        <w:t>ПОЛОЖЕНИЕ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b/>
          <w:bCs/>
          <w:sz w:val="28"/>
          <w:szCs w:val="28"/>
          <w:shd w:val="clear" w:color="auto" w:fill="FFFFFF"/>
        </w:rPr>
        <w:t>о порядке предоставления субсидии бюджетам муниципальных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b/>
          <w:bCs/>
          <w:sz w:val="28"/>
          <w:szCs w:val="28"/>
          <w:shd w:val="clear" w:color="auto" w:fill="FFFFFF"/>
        </w:rPr>
        <w:t>образований в Удмуртской Республике на приобретение автобусов и техники для жилищно-коммунального хозяйства, использующих в качестве моторного топлива компримированный природный газ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 xml:space="preserve">1. Настоящее Положение устанавливает порядок и условия предоставления субсидии </w:t>
      </w:r>
      <w:r>
        <w:rPr>
          <w:rFonts w:ascii="Times New Roman" w:eastAsia="Courier New" w:hAnsi="Times New Roman"/>
          <w:bCs/>
          <w:sz w:val="28"/>
          <w:szCs w:val="28"/>
          <w:shd w:val="clear" w:color="auto" w:fill="FFFFFF"/>
        </w:rPr>
        <w:t>бюджетам муниципальных образований в Удмуртской Республике на приобретение автобусов и техники для жилищно-коммунального хозяйства, использующих в качестве моторного топлива компримированный природный газ (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далее соответственно – субсидия, газомоторная техника).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2. Субсидии предоставляются на условиях софинансирования затрат муниципальных образований в Удмуртской Республике (далее – муниципальное образование), направленных на приобретение по договорам купли-продажи (поставки) газомоторной техники. Под затратами понимается фактическая стоимость газомоторной техники, указанная в договоре купли-продажи (поставки), без учета НДС.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</w:rPr>
        <w:t>Условиями предоставления и расходования субсидии являются: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 xml:space="preserve">1) газомоторная техника произведена на территории государств-участников Единого экономического пространства </w:t>
      </w:r>
      <w:r>
        <w:rPr>
          <w:rFonts w:ascii="Times New Roman" w:hAnsi="Times New Roman"/>
          <w:sz w:val="28"/>
          <w:szCs w:val="28"/>
        </w:rPr>
        <w:t>в текущем году и году, предшествующем году обращения за предоставлением субсидии, и не бывшая в эксплуатации</w:t>
      </w:r>
      <w:r>
        <w:rPr>
          <w:rFonts w:ascii="Times New Roman" w:hAnsi="Times New Roman"/>
          <w:b/>
          <w:sz w:val="28"/>
          <w:szCs w:val="28"/>
        </w:rPr>
        <w:t>;</w:t>
      </w:r>
    </w:p>
    <w:p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2) автобусы должны использоваться для осуществления на территории Удмуртской Республики пассажирских перевозок, а техника для жилищно-коммунального хозяйства для обеспечения бесперебойной работы эксплуатируемых объектов коммунальной инфраструктуры, поставки коммунальных ресурсов и (или) предоставления коммунальных услуг потребителям в границах муниципального образования – получателя субсидии;</w:t>
      </w:r>
    </w:p>
    <w:p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3) все закупаемые автобусы категории М</w:t>
      </w:r>
      <w:r>
        <w:rPr>
          <w:rFonts w:ascii="Times New Roman" w:eastAsia="Courier New" w:hAnsi="Times New Roman"/>
          <w:sz w:val="28"/>
          <w:szCs w:val="28"/>
          <w:shd w:val="clear" w:color="auto" w:fill="FFFFFF"/>
          <w:vertAlign w:val="subscript"/>
        </w:rPr>
        <w:t>3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 xml:space="preserve"> длиной свыше 12 метров оборудованы средствами для перевозки лиц с ограниченными возможностями;</w:t>
      </w:r>
    </w:p>
    <w:p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4. Субсидии предоставляются в пределах бюджетных ассигнований и лимитов бюджетных обязательств, предусмотренных (доведенных) Министерству промышленности и торговли Удмуртской Республики (далее -Уполномоченный орган) на соответствующий финансовый год законом Удмуртской Республики о бюджете Удмуртской Республики на цели, указанные в пункте 1 настоящего Положения, и средств федерального бюджета, поступивших в бюджет Удмуртской Республики в установленном порядке на указанные цели.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 xml:space="preserve">5. Уполномоченный орган размещает на своем официальном сайте в 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lastRenderedPageBreak/>
        <w:t xml:space="preserve">информационно-телекоммуникационной сети «Интернет» сообщение о начале приема документов на предоставление субсидии с указанием срока, места и порядка их приема.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6.Для получения субсидии администрация муниципального образования в срок, указанный в информационном сообщении о начале приема документов, представляют в Уполномоченный орган следующие документы: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заявку на предоставление субсидии по форме, установленной Уполномоченным органом (далее – заявка);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копию договора купли-продажи (поставки);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копию документов, подтверждающих оплату авансового платежа. Размер авансового платежа составляет не менее 30% от суммы затрат;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составленную в произвольной форме справку о наличии и планах развития на территории муниципального образования инфраструктуры (в том числе автомобильных газонаполнительных компрессорных станций) для эксплуатации газомоторной техники.</w:t>
      </w:r>
    </w:p>
    <w:p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7. Ответственность за полноту и достоверность представляемых в Уполномоченный орган документов несет администрация муниципального образования.</w:t>
      </w:r>
    </w:p>
    <w:p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Размер субсидии, заявленной администрацией муниципального образования, определяется по формуле: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position w:val="-30"/>
          <w:sz w:val="28"/>
          <w:szCs w:val="28"/>
        </w:rPr>
        <w:drawing>
          <wp:inline distT="0" distB="0" distL="0" distR="0">
            <wp:extent cx="18288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position w:val="-12"/>
          <w:sz w:val="28"/>
          <w:szCs w:val="28"/>
        </w:rPr>
        <w:drawing>
          <wp:inline distT="0" distB="0" distL="0" distR="0">
            <wp:extent cx="371475" cy="323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размер субсидии, заявленной администрацией i-го муниципального образования;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m - количество категорий газомоторной техники, указанных в заявке i-го муниципального образования, установленных П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равилами предоставления субсидий на закупку автобусов и техники для жилищно-коммунального хозяйства, работающих на газомоторном топливе, в рамках подпрограммы «Автомобильная промышленность» государственной программы Российской Федерации «Развитие промышленности и повышение ее конкурентоспособности, утвержденными постановлением Правительства Российской Федерации от 8 октября 2014 года № 1027 (далее – Правила);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j - категория газомоторной техники, указанной в заявке и предусмотренной приложением к Правилам;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position w:val="-14"/>
          <w:sz w:val="28"/>
          <w:szCs w:val="28"/>
        </w:rPr>
        <w:drawing>
          <wp:inline distT="0" distB="0" distL="0" distR="0">
            <wp:extent cx="323850" cy="333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количество единиц газомоторной техники j-ой категории, указанное в заявке i-го муниципального образования;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position w:val="-14"/>
          <w:sz w:val="28"/>
          <w:szCs w:val="28"/>
        </w:rPr>
        <w:drawing>
          <wp:inline distT="0" distB="0" distL="0" distR="0">
            <wp:extent cx="257175" cy="333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размер субсидии, предоставляемой муниципальному образованию на единицу газомоторной техники j-ой категории, предусмотренный приложением к Правилам.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 Уровень софинансирования расходного обязательства муниципального образования не может быть установлен выше 95 процентов и ниже 5 процентов объема расходного обязательства.</w:t>
      </w:r>
      <w:bookmarkStart w:id="2" w:name="Par67"/>
      <w:bookmarkStart w:id="3" w:name="Par77"/>
      <w:bookmarkStart w:id="4" w:name="Par109"/>
      <w:bookmarkEnd w:id="2"/>
      <w:bookmarkEnd w:id="3"/>
      <w:bookmarkEnd w:id="4"/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В случае, если общий объем средств, указанных в заявках, превышает размер бюджетных ассигнований, указанный в пункте 4 настоящего Положения, размер субсидии, предоставляемой бюджету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муниципального образования Удмуртской Республики (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), определяется по формуле: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=C ×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– объем бюджетных ассигнований, предусмотренных пунктом 4 настоящих Правил;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– размер субсидии, заявленной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-ым муниципальным образованием;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– количество муниципальных образований, которые подали заявки.</w:t>
      </w:r>
    </w:p>
    <w:p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Уполномоченный орган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 xml:space="preserve"> в течение 5 рабочих дней проверяет предоставленный муниципальным образованием пакет документов.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В случае представления документов, оформленных ненадлежащим образом, и (или) неполного пакета документов, и (или) представление документов за пределами срока, указанного в информационном сообщении в соответствии с пунктом 5 настоящего Положения, должностное лицо Уполномоченного органа оформляет решение об отказе в приеме документов.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Отказ в приеме документов о предоставлении субсидии оформляется в письменной форме и направляется администрации муниципального образования в течение 3 рабочих дней со дня принятия такого решения с указанием причины отказа.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После устранения причин, послуживших основанием для отказа в приеме документов о предоставлении субсидии, администрация муниципального образования вправе повторно обратиться в Уполномоченный орган для получения субсидии, за исключением случая представления документов за пределами срока, указанного в информационном сообщении в соответствии с пунктом 5 настоящего Положения.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12. Основаниями для принятия решения об отказе являются: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1) неполное представление пакета документов, предусмотренных </w:t>
      </w:r>
      <w:hyperlink w:anchor="Par72" w:history="1">
        <w:r>
          <w:rPr>
            <w:rStyle w:val="a6"/>
            <w:rFonts w:ascii="Times New Roman" w:eastAsia="Courier New" w:hAnsi="Times New Roman"/>
            <w:color w:val="auto"/>
            <w:sz w:val="28"/>
            <w:szCs w:val="28"/>
            <w:u w:val="none"/>
          </w:rPr>
          <w:t xml:space="preserve">пунктом </w:t>
        </w:r>
      </w:hyperlink>
      <w:r>
        <w:rPr>
          <w:rStyle w:val="a6"/>
          <w:rFonts w:ascii="Times New Roman" w:eastAsia="Courier New" w:hAnsi="Times New Roman"/>
          <w:color w:val="auto"/>
          <w:sz w:val="28"/>
          <w:szCs w:val="28"/>
          <w:u w:val="none"/>
        </w:rPr>
        <w:t xml:space="preserve">6 </w:t>
      </w:r>
      <w:r>
        <w:rPr>
          <w:rFonts w:ascii="Times New Roman" w:eastAsia="Courier New" w:hAnsi="Times New Roman"/>
          <w:sz w:val="28"/>
          <w:szCs w:val="28"/>
        </w:rPr>
        <w:t>настоящего Положения;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2) представление ложных сведений и (или) документов, содержащих недостоверные сведения;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3) представление пакета документов, предусмотренных </w:t>
      </w:r>
      <w:hyperlink w:anchor="Par72" w:history="1">
        <w:r>
          <w:rPr>
            <w:rStyle w:val="a6"/>
            <w:rFonts w:ascii="Times New Roman" w:eastAsia="Courier New" w:hAnsi="Times New Roman"/>
            <w:color w:val="auto"/>
            <w:sz w:val="28"/>
            <w:szCs w:val="28"/>
            <w:u w:val="none"/>
          </w:rPr>
          <w:t xml:space="preserve">пунктом </w:t>
        </w:r>
      </w:hyperlink>
      <w:r>
        <w:rPr>
          <w:rStyle w:val="a6"/>
          <w:rFonts w:ascii="Times New Roman" w:eastAsia="Courier New" w:hAnsi="Times New Roman"/>
          <w:color w:val="auto"/>
          <w:sz w:val="28"/>
          <w:szCs w:val="28"/>
          <w:u w:val="none"/>
        </w:rPr>
        <w:t xml:space="preserve">6 </w:t>
      </w:r>
      <w:r>
        <w:rPr>
          <w:rFonts w:ascii="Times New Roman" w:eastAsia="Courier New" w:hAnsi="Times New Roman"/>
          <w:sz w:val="28"/>
          <w:szCs w:val="28"/>
        </w:rPr>
        <w:t xml:space="preserve">настоящего Положения, после истечения сроков, установленных в соответствии с </w:t>
      </w:r>
      <w:hyperlink w:anchor="Par72" w:history="1">
        <w:r>
          <w:rPr>
            <w:rStyle w:val="a6"/>
            <w:rFonts w:ascii="Times New Roman" w:eastAsia="Courier New" w:hAnsi="Times New Roman"/>
            <w:color w:val="auto"/>
            <w:sz w:val="28"/>
            <w:szCs w:val="28"/>
            <w:u w:val="none"/>
          </w:rPr>
          <w:t xml:space="preserve">пунктом </w:t>
        </w:r>
      </w:hyperlink>
      <w:r>
        <w:rPr>
          <w:rFonts w:ascii="Times New Roman" w:eastAsia="Courier New" w:hAnsi="Times New Roman"/>
          <w:sz w:val="28"/>
          <w:szCs w:val="28"/>
        </w:rPr>
        <w:t>5 настоящего Положения;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4) несоблюдение условий предоставления субсидии, установленных настоящим Положением.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По результатам рассмотрения заявок Уполномоченный орган </w:t>
      </w:r>
      <w:r>
        <w:rPr>
          <w:rFonts w:ascii="Times New Roman" w:hAnsi="Times New Roman"/>
          <w:sz w:val="28"/>
          <w:szCs w:val="28"/>
        </w:rPr>
        <w:lastRenderedPageBreak/>
        <w:t xml:space="preserve">разрабатывает и представляет на рассмотрение Правительства Удмуртской Республики проект постановления Правительства Удмуртской Республики о распределении субсидий.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После принятия постановления Правительства Удмуртской Республики о распределении субсидий между Уполномоченным органом и администрацией муниципального образования, в отношении которого принято решение о предоставлении субсидии (далее - получатель субсидии), в течение 15 рабочих дней со дня принятия указанного решения заключается соглашение о предоставлении субсидии, содержащее, в частности, следующие условия: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срок действия соглашения;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перечень газомоторной техники (с указанием количества) по маркам, моделям и категориям (с указанием количества) газомоторной техники;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порядок перечисления субсидии;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размер субсидии;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порядок осуществления контроля за соблюдением муниципальным образованием условий, установленных при предоставлении субсидии;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согласие получателя субсидии на осуществление проверок Уполномоченным органом, Министерством финансов Удмуртской Республики, Государственным контрольным комитетом Удмуртской Республики соблюдения получателем субсидии условий, целей и порядка предоставления субсидии, установленных при предоставлении субсидии настоящим Положением и соглашением;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обязательство получателя субсидии об использовании газомоторной техники для осуществления на территории муниципального образования бесперебойной работы эксплуатируемых объектов коммунальной инфраструктуры, поставки коммунальных ресурсов и (или) предоставления коммунальных услуг их потребителям;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обязательство получателя субсидии о сохранении в течение трех лет со дня заключения соглашения количества обслуживаемых объектов коммунальной инфраструктуры, имеющихся на дату подачи заявления о предоставлении субсидии;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обязательство получателя субсидии об использовании автобусов для осуществления на территории Удмуртской Республики пассажирских перевозок;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порядок возврата сумм, использованных получателем субсидии, в случае установления по итогам проверок, проведенных Уполномоченным органом, Министерством финансов Удмуртской Республики, Государственным контрольным комитетом Удмуртской Республики факта нарушения целей и условий, определенных настоящим Положением и заключенным соглашением;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основания прекращения и расторжения соглашения;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качественная и (или) количественная характеристика достижения за счет предоставления субсидий целевых показателей  соответствующей государственной программы Удмуртской Республики.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 xml:space="preserve">15. Получатель субсидии обязан в течение трех лет со дня заключения соглашения о предоставлении субсидии ежеквартально, до 15 числа месяца, 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lastRenderedPageBreak/>
        <w:t>следующего за отчетным кварталом, представлять в Уполномоченный орган отчет об использовании газомоторной техники по форме, установленной Уполномоченным органом.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В случае остатка субсидии в отчетном финансовом году неиспользованная часть субсидии подлежит возврату в текущем финансовом году 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получателем субсидии</w:t>
      </w:r>
      <w:r>
        <w:rPr>
          <w:rFonts w:ascii="Times New Roman" w:hAnsi="Times New Roman"/>
          <w:sz w:val="28"/>
          <w:szCs w:val="28"/>
        </w:rPr>
        <w:t xml:space="preserve"> в бюджет Удмуртской Республики.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Соблюдение получателем субсидии условий, целей и порядка предоставления субсидии подлежит обязательной проверке Уполномоченным органом, Министерством финансов Удмуртской Республики в порядке, установленном Правительством Удмуртской Республики, Государственным контрольным комитетом Удмуртской Республики, Законом Удмуртской Республики от 10 октября 2011 года № 51-РЗ «О Государственном контрольном комитете Удмуртской Республики».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18. Субсидии подлежат возврату в бюджет Удмуртской Республики в случаях нарушения условий предоставления субсидии, установленных настоящим Положением.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19. Субсидии подлежат возврату в бюджет Удмуртской Республики в следующем порядке: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1) Уполномоченный орган в течение 10 рабочих дней со дня обнаружения нарушения направляет получателю субсидии письменное уведомление об обнаруженном нарушении с требованием о возврате суммы предоставленной субсидии;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2) получатель субсидии в течение 10 рабочих дней со дня получения уведомления обязан перечислить на лицевой счет Уполномоченного органа сумму предоставленной субсидии;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/>
          <w:sz w:val="28"/>
          <w:szCs w:val="28"/>
          <w:shd w:val="clear" w:color="auto" w:fill="FFFFFF"/>
        </w:rPr>
        <w:t>3) в случае неперечисления средств в указанный срок, Уполномоченный орган принимает меры для принудительного взыскания средств в соответствии с законодательством Российской Федерации.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/>
    <w:sectPr>
      <w:headerReference w:type="default" r:id="rId11"/>
      <w:headerReference w:type="first" r:id="rId12"/>
      <w:pgSz w:w="11907" w:h="16840" w:code="9"/>
      <w:pgMar w:top="709" w:right="708" w:bottom="993" w:left="1418" w:header="720" w:footer="720" w:gutter="0"/>
      <w:paperSrc w:first="1" w:other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4"/>
      <w:jc w:val="center"/>
    </w:pPr>
    <w:fldSimple w:instr=" PAGE   \* MERGEFORMAT ">
      <w:r>
        <w:rPr>
          <w:noProof/>
        </w:rPr>
        <w:t>3</w:t>
      </w:r>
    </w:fldSimple>
  </w:p>
  <w:p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4"/>
      <w:tabs>
        <w:tab w:val="clear" w:pos="4153"/>
        <w:tab w:val="clear" w:pos="8306"/>
      </w:tabs>
      <w:jc w:val="center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E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E2D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iPriority w:val="99"/>
    <w:rsid w:val="00006E2D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006E2D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006E2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06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76363-0A6D-44E0-BFA6-6088BD51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efr3</Company>
  <LinksUpToDate>false</LinksUpToDate>
  <CharactersWithSpaces>11119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Kosyrev</dc:creator>
  <cp:lastModifiedBy>Ольга</cp:lastModifiedBy>
  <cp:revision>5</cp:revision>
  <cp:lastPrinted>2015-07-07T05:11:00Z</cp:lastPrinted>
  <dcterms:created xsi:type="dcterms:W3CDTF">2015-07-21T06:15:00Z</dcterms:created>
  <dcterms:modified xsi:type="dcterms:W3CDTF">2015-07-21T06:17:00Z</dcterms:modified>
</cp:coreProperties>
</file>