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Look w:val="04A0"/>
      </w:tblPr>
      <w:tblGrid>
        <w:gridCol w:w="9747"/>
      </w:tblGrid>
      <w:tr>
        <w:tc>
          <w:tcPr>
            <w:tcW w:w="9747" w:type="dxa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Настоящим Министерство промышленности и торговли Удмуртской Республики уведомляет о проведении публичных консультаций в целях оценки регулирующего воздействия проекта постановления Правительства Удмуртской Республики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б утверждении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Положения о порядке предоставления субсидии бюджетам муниципальных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образований в Удмуртской Республике на приобретение автобусов и техники для жилищно-коммунального хозяйства, использующих в качестве моторного топлива компримированный природный газ»</w:t>
            </w:r>
          </w:p>
        </w:tc>
      </w:tr>
      <w:tr>
        <w:tc>
          <w:tcPr>
            <w:tcW w:w="9747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Разработчик проекта: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промышленности и торговли Удмуртской Республики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проведения публичных консультаций: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21 июля 2015 года по 4 августа 2015 года.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 направления ответов:</w:t>
            </w:r>
          </w:p>
          <w:p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по электронной почте на адрес 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ken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mpe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bk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виде прикрепленного файла, заполненного по прилагаемой форме.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Контактное лицо по вопросам заполнения формы опроса и его отправки: </w:t>
            </w:r>
          </w:p>
          <w:p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Красноперова Марина Анатольевна (3412) 935-486, Кардапольцева Екатерина Николаевна (3412) 935-481, отдел нефтедобывающей отрасли и нефтепродуктов,с 9-00 часов до 16-30 часов по рабочим дням.</w:t>
            </w:r>
          </w:p>
        </w:tc>
      </w:tr>
      <w:tr>
        <w:tc>
          <w:tcPr>
            <w:tcW w:w="9747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Прилагаемые к опросу документы: </w:t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Правительства Удмуртской Республики«Об утверждении Положения о порядке предоставления субсидии бюджетам муниципальныхобразований в Удмуртской Республике на приобретение автобусов и техники для жилищно-коммунального хозяйства, использующих в качестве моторного топлива компримированный природный газ»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Правительства Удмуртской Республики </w:t>
            </w:r>
            <w:r>
              <w:rPr>
                <w:rFonts w:ascii="Times New Roman" w:hAnsi="Times New Roman"/>
                <w:sz w:val="28"/>
                <w:szCs w:val="28"/>
              </w:rPr>
              <w:t>«Об утверждении Положения о порядке предоставления субсидии бюджетам муниципальныхобразований в Удмуртской Республике на приобретение автобусов и техники для жилищно-коммунального хозяйства, использующих в качестве моторного топлива компримированный природный газ».</w:t>
            </w:r>
          </w:p>
        </w:tc>
      </w:tr>
      <w:tr>
        <w:tc>
          <w:tcPr>
            <w:tcW w:w="9747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  <w:p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Проектом постановления Правительства Удмуртской Республики предлагается утвердить Положение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 порядке предоставления субсидии бюджетам муниципальных образований в Удмуртской Республике на приобретение автобусов и техники для жилищно-коммунального хозяйства, использующих в качестве моторного топлива компримированный природный газ.</w:t>
            </w:r>
          </w:p>
          <w:p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оценки регулирующего воздействия и выявления положений, вводящих избыточные административные и иные ограничения и обязанности для субъектов предпринимательской и (или) инвестиционной деятельности, или способствующих их введению, а также положений, способствующих возникновению необоснованных расходов  субъектов предпринимательской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(или) инвестиционной деятельности и бюджетов всех уровней бюджетной системы Российской Федерации, Министерство промышленности и торговли Удмуртской Республики в соответствии с пунктом 12 Порядка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процедуры оценки регулирующего воздействия в Удмуртской Республике, утвержденного постановлением Правительства Удмуртской Республики от 3 декабря 2012 года №526, 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проекту.</w:t>
            </w:r>
          </w:p>
        </w:tc>
      </w:tr>
    </w:tbl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>
        <w:tc>
          <w:tcPr>
            <w:tcW w:w="9571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ПЕРЕЧЕНЬ ВОПРОСОВ В РАМКАХ ПРОВЕДЕНИЯ ПУБЛИЧНЫХ КОНСУЛЬТАЦИЙ ПО ПРОЕКТУ ПОСТАНОВЛЕНИЯ ПРАВИТЕЛЬСТВА УДМУРТСКОЙ РЕСПУБЛИКИ«ОБ УТВЕРЖДЕНИИ ПОЛОЖЕНИЯ О ПОРЯДКЕ ПРЕДОСТАВЛЕНИЯ СУБСИДИИБЮДЖЕТАМ МУНИЦИПАЛЬНЫХ ОБРАЗОВАНИЙВ УДМУРТСКОЙ РЕСПУБЛИКЕ НА ПРИОБРЕТЕНИЕАВТОБУСОВ И ТЕХНИКИ ДЛЯ ЖИЛИЩНО-КОММУНАЛЬНОГО ХОЗЯЙСТВА, ИСПОЛЬЗУЮЩИХ В КАЧЕСТВЕ МОТОРНОГО ТОПЛИВА КОМПРИМИРОВАННЫЙ ПРИРОДНЫЙ ГАЗ»</w:t>
            </w:r>
          </w:p>
          <w:p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заполните и направьте данную форму по электронной почте на адрес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ken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mpe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bk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не позднее 4 августа 2015 года. Министерство промышленности и торговли УР не будет иметь возможности проанализировать позиции, направленные ему  после указанного срока, а также направленные не в соответствии с настоящей формой.</w:t>
            </w:r>
          </w:p>
        </w:tc>
      </w:tr>
    </w:tbl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>
        <w:tc>
          <w:tcPr>
            <w:tcW w:w="957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Контактная информация 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Вашему желанию укажите:</w:t>
            </w:r>
          </w:p>
          <w:p>
            <w:pPr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</w:p>
          <w:p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 </w:t>
            </w:r>
          </w:p>
          <w:p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Сферу деятельности организации</w:t>
            </w:r>
          </w:p>
          <w:p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  <w:p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  <w:p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  <w:p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</w:tc>
      </w:tr>
    </w:tbl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Существуют ли в предлагаемом государственном регулировании положения, которые необоснованно затрудняют ведение предпринимательской и (или) инвестиционной деятельности?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Приведите обоснования по каждому указанному положению, дополнительно определив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имеются ли технические ошибки;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приводит ли исполнение положений государственного регулирования к избыточным действиям или, наоборот, ограничивает действия  субъектов предпринимательской и (или) инвестиционной деятельности;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приводит ли исполнение положения к возникновению избыточных обязанностей субъектов предпринимательской и (или)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устанавливается ли положением необоснованное ограничение  выбора субъектами предпринимательской и (или) инвестиционной деятельности существующих или возможных поставщиков или потребителей;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создает ли исполнение положений государственного регулирования существенные риски ведения предпринимательской и (или) инвестиционной деятельности, способствует ли возникновению необоснованных прав органов государственной власти Удмуртской Республики и должностных лиц, допускает ли возможность избирательного применения норм;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приводит ли к невозможности совершения законных   действий предпринимателей или инвесторов (например, в связи с отсутствием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требуемойновым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государственным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Оцените издержки/упущенную выгоду (прямого, административного характера) субъектов предпринимательской, инвестиционной деятельности, возникающие при введении предлагаемого регулирования. Отдельно  укажите временные издержки, которые понесут субъекты предпринимательской и (или)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tbl>
      <w:tblPr>
        <w:tblStyle w:val="a3"/>
        <w:tblW w:w="9356" w:type="dxa"/>
        <w:tblInd w:w="108" w:type="dxa"/>
        <w:tblLook w:val="04A0"/>
      </w:tblPr>
      <w:tblGrid>
        <w:gridCol w:w="9356"/>
      </w:tblGrid>
      <w:tr>
        <w:tc>
          <w:tcPr>
            <w:tcW w:w="9356" w:type="dxa"/>
          </w:tcPr>
          <w:p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Какие мероприятия по расширению использования природного газа в качестве моторного топлива, на Ваш взгляд, необходимо дополнительно включить в перечень мероприятий, подлежащих субсидированию (ответ необходимо представить в виде таблицы):</w:t>
      </w:r>
    </w:p>
    <w:p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464" w:type="dxa"/>
        <w:tblLook w:val="04A0"/>
      </w:tblPr>
      <w:tblGrid>
        <w:gridCol w:w="567"/>
        <w:gridCol w:w="4517"/>
        <w:gridCol w:w="4380"/>
      </w:tblGrid>
      <w:tr>
        <w:trPr>
          <w:trHeight w:val="310"/>
        </w:trPr>
        <w:tc>
          <w:tcPr>
            <w:tcW w:w="540" w:type="dxa"/>
            <w:vMerge w:val="restart"/>
          </w:tcPr>
          <w:p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530" w:type="dxa"/>
            <w:vMerge w:val="restart"/>
          </w:tcPr>
          <w:p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394" w:type="dxa"/>
            <w:vMerge w:val="restart"/>
          </w:tcPr>
          <w:p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Ожидаемый результат</w:t>
            </w:r>
          </w:p>
        </w:tc>
      </w:tr>
      <w:tr>
        <w:trPr>
          <w:trHeight w:val="310"/>
        </w:trPr>
        <w:tc>
          <w:tcPr>
            <w:tcW w:w="540" w:type="dxa"/>
            <w:vMerge/>
          </w:tcPr>
          <w:p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0" w:type="dxa"/>
            <w:vMerge/>
          </w:tcPr>
          <w:p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540" w:type="dxa"/>
          </w:tcPr>
          <w:p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530" w:type="dxa"/>
          </w:tcPr>
          <w:p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….</w:t>
            </w:r>
          </w:p>
        </w:tc>
        <w:tc>
          <w:tcPr>
            <w:tcW w:w="4394" w:type="dxa"/>
          </w:tcPr>
          <w:p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540" w:type="dxa"/>
          </w:tcPr>
          <w:p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4530" w:type="dxa"/>
          </w:tcPr>
          <w:p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*По возможности по мероприятиям, требующим финансирования, представьте финансово-экономическое обоснование.</w:t>
      </w:r>
    </w:p>
    <w:p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Иные предложения, которые, по Вашему мнению, целесообразно  учесть в рамках оценки регулирующего воздействия</w:t>
      </w:r>
    </w:p>
    <w:tbl>
      <w:tblPr>
        <w:tblStyle w:val="a3"/>
        <w:tblW w:w="9356" w:type="dxa"/>
        <w:tblInd w:w="108" w:type="dxa"/>
        <w:tblLook w:val="04A0"/>
      </w:tblPr>
      <w:tblGrid>
        <w:gridCol w:w="9356"/>
      </w:tblGrid>
      <w:tr>
        <w:tc>
          <w:tcPr>
            <w:tcW w:w="9356" w:type="dxa"/>
          </w:tcPr>
          <w:p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675F5"/>
    <w:multiLevelType w:val="hybridMultilevel"/>
    <w:tmpl w:val="F14A2B5A"/>
    <w:lvl w:ilvl="0" w:tplc="C9C8ACA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42E1578"/>
    <w:multiLevelType w:val="hybridMultilevel"/>
    <w:tmpl w:val="97B2F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77529"/>
    <w:multiLevelType w:val="hybridMultilevel"/>
    <w:tmpl w:val="5C604FDC"/>
    <w:lvl w:ilvl="0" w:tplc="457C3504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F2D2F9D"/>
    <w:multiLevelType w:val="hybridMultilevel"/>
    <w:tmpl w:val="8B026424"/>
    <w:lvl w:ilvl="0" w:tplc="E95291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69397C"/>
    <w:multiLevelType w:val="hybridMultilevel"/>
    <w:tmpl w:val="814E17D4"/>
    <w:lvl w:ilvl="0" w:tplc="43AA42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0B4F0B"/>
    <w:multiLevelType w:val="hybridMultilevel"/>
    <w:tmpl w:val="1A6E5FD6"/>
    <w:lvl w:ilvl="0" w:tplc="E16A333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77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A3AF7"/>
    <w:pPr>
      <w:ind w:left="720"/>
      <w:contextualSpacing/>
    </w:pPr>
  </w:style>
  <w:style w:type="paragraph" w:customStyle="1" w:styleId="ConsPlusNonformat">
    <w:name w:val="ConsPlusNonformat"/>
    <w:uiPriority w:val="99"/>
    <w:rsid w:val="00460E7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en.mpe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en.mpe@bk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E9456-8F98-4AD1-B7B1-7FBA4F6A7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34</cp:revision>
  <cp:lastPrinted>2015-03-02T04:52:00Z</cp:lastPrinted>
  <dcterms:created xsi:type="dcterms:W3CDTF">2014-03-31T10:42:00Z</dcterms:created>
  <dcterms:modified xsi:type="dcterms:W3CDTF">2015-07-21T06:37:00Z</dcterms:modified>
</cp:coreProperties>
</file>