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41" w:rsidRDefault="00B75D41">
      <w:pPr>
        <w:spacing w:line="264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B75D41" w:rsidRDefault="00B75D41">
      <w:pPr>
        <w:spacing w:line="264" w:lineRule="auto"/>
        <w:jc w:val="right"/>
        <w:rPr>
          <w:rFonts w:ascii="Times New Roman" w:hAnsi="Times New Roman"/>
          <w:sz w:val="28"/>
          <w:szCs w:val="28"/>
        </w:rPr>
      </w:pPr>
    </w:p>
    <w:p w:rsidR="00B75D41" w:rsidRDefault="00B75D41">
      <w:pPr>
        <w:spacing w:line="264" w:lineRule="auto"/>
        <w:jc w:val="right"/>
        <w:rPr>
          <w:rFonts w:ascii="Times New Roman" w:hAnsi="Times New Roman"/>
          <w:sz w:val="28"/>
          <w:szCs w:val="28"/>
        </w:rPr>
      </w:pPr>
    </w:p>
    <w:p w:rsidR="00B75D41" w:rsidRDefault="00B75D41">
      <w:pPr>
        <w:spacing w:line="264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Правительство Удмуртской Республики</w:t>
      </w:r>
      <w:r>
        <w:rPr>
          <w:rFonts w:ascii="Times New Roman" w:hAnsi="Times New Roman"/>
          <w:b/>
          <w:caps/>
          <w:sz w:val="28"/>
          <w:szCs w:val="28"/>
        </w:rPr>
        <w:br/>
        <w:t>Постановление</w:t>
      </w:r>
    </w:p>
    <w:p w:rsidR="00B75D41" w:rsidRDefault="00B75D41">
      <w:pPr>
        <w:spacing w:line="264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B75D41" w:rsidRDefault="00B75D41">
      <w:pPr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___________ 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______</w:t>
      </w:r>
    </w:p>
    <w:p w:rsidR="00B75D41" w:rsidRDefault="00B75D41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</w:p>
    <w:p w:rsidR="00B75D41" w:rsidRDefault="00B75D41">
      <w:pPr>
        <w:spacing w:line="264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Ижевск</w:t>
      </w:r>
    </w:p>
    <w:p w:rsidR="00B75D41" w:rsidRDefault="00B75D41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5D41" w:rsidRDefault="00B75D41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75D41" w:rsidRDefault="00B75D41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75D41" w:rsidRDefault="00B75D41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Правительства Удмуртской Республики от 29 апреля 2015 года № 213</w:t>
      </w:r>
    </w:p>
    <w:p w:rsidR="00B75D41" w:rsidRDefault="00B75D41">
      <w:pPr>
        <w:widowControl w:val="0"/>
        <w:tabs>
          <w:tab w:val="left" w:pos="0"/>
        </w:tabs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утверждении государственной программы Удмуртской Республики «Энергоэффективность и развитие энергетики в Удмуртской Республике» и о признании утратившими силу некоторых постановлений Правительства Удмуртской Республики</w:t>
      </w:r>
      <w:r w:rsidR="009545FD">
        <w:rPr>
          <w:rFonts w:ascii="Times New Roman" w:hAnsi="Times New Roman"/>
          <w:b/>
          <w:sz w:val="28"/>
          <w:szCs w:val="28"/>
        </w:rPr>
        <w:t>»</w:t>
      </w:r>
    </w:p>
    <w:p w:rsidR="00B75D41" w:rsidRDefault="00B75D41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75D41" w:rsidRDefault="00B75D41">
      <w:pPr>
        <w:widowControl w:val="0"/>
        <w:autoSpaceDE w:val="0"/>
        <w:autoSpaceDN w:val="0"/>
        <w:adjustRightInd w:val="0"/>
        <w:spacing w:line="264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 Удмуртской Республики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государственную программу Удмуртской Республики «Энергоэффективность и развитие энергетики в Удмуртской Республике», утвержденную постановлением Правительства Удмуртской Республики от 29 апреля 2015 года № 213 «Об утверждении государственной программы Удмуртской Республики «Энергоэффективность и развитие энергетики в Удмуртской Республике», следующие изменения: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дополнить раздел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 абзацем пятьдесят четвертым следующего содержания: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«Порядок предоставления субсидий бюджетам муниципальных образований в Удмуртской Республике на приобретение транспортных средств, использующих в качестве моторного топлива компримированный природный газ» приведен в приложении 8.»; 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приложением 8 в редакции согласно приложению.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Признать утратившими силу: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постановление Правительства Удмуртской Республики от 16 октября 2015 года № 482 «Об утверждении Положения о порядке предоставления субсидий бюджетам муниципальных образований в Удмуртской Республике на приобретение автобусов и техники для жилищно-коммунального хозяйства, </w:t>
      </w:r>
      <w:r>
        <w:rPr>
          <w:rFonts w:ascii="Times New Roman" w:hAnsi="Times New Roman"/>
          <w:sz w:val="28"/>
          <w:szCs w:val="28"/>
        </w:rPr>
        <w:lastRenderedPageBreak/>
        <w:t>использующих в качестве моторного топлива компримированный природный газ»;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пункт 2 постановления Правительства Удмуртской Республики от 26 сентября 2016 года № 399 «О внесении изменений в некоторые акты Правительства Удмуртской Республики».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spacing w:line="264" w:lineRule="auto"/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spacing w:line="264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Исполняющий обязанности</w:t>
      </w:r>
    </w:p>
    <w:p w:rsidR="00B75D41" w:rsidRDefault="00B75D41">
      <w:pPr>
        <w:spacing w:line="264" w:lineRule="auto"/>
        <w:ind w:firstLine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Правительства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В.А. Савельев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вносит: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министра промышленности и торговли</w:t>
      </w:r>
    </w:p>
    <w:p w:rsidR="00B75D41" w:rsidRDefault="00B75D41">
      <w:pPr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В.А. Лашкарев</w:t>
      </w:r>
    </w:p>
    <w:p w:rsidR="00B75D41" w:rsidRDefault="00B75D41">
      <w:pPr>
        <w:pBdr>
          <w:bottom w:val="single" w:sz="6" w:space="1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:rsidR="00B75D41" w:rsidRDefault="00B75D41">
      <w:pPr>
        <w:pBdr>
          <w:bottom w:val="single" w:sz="6" w:space="1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:rsidR="00B75D41" w:rsidRDefault="00B75D41">
      <w:pPr>
        <w:pBdr>
          <w:bottom w:val="single" w:sz="6" w:space="1" w:color="auto"/>
        </w:pBd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:rsidR="00B75D41" w:rsidRDefault="00B75D41">
      <w:pPr>
        <w:pStyle w:val="2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Разослать: секретариат исполняющего обязанности заместителя Председателя Правительства Удмуртской Республики</w:t>
      </w:r>
      <w:r w:rsidR="005C5750" w:rsidRPr="005C5750">
        <w:rPr>
          <w:sz w:val="24"/>
          <w:szCs w:val="24"/>
        </w:rPr>
        <w:t xml:space="preserve"> </w:t>
      </w:r>
      <w:r w:rsidR="005C5750">
        <w:rPr>
          <w:sz w:val="24"/>
          <w:szCs w:val="24"/>
        </w:rPr>
        <w:t>по промышленности, транспорту, экологии и ТЭК</w:t>
      </w:r>
      <w:r>
        <w:rPr>
          <w:sz w:val="24"/>
          <w:szCs w:val="24"/>
        </w:rPr>
        <w:t xml:space="preserve">, Минпромторг УР, Министерство энергетики и ЖКХ УР, Минфин УР, Минэкономики УР, СПС,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-сайт.</w:t>
      </w:r>
    </w:p>
    <w:p w:rsidR="00B75D41" w:rsidRDefault="00B75D41">
      <w:pPr>
        <w:widowControl w:val="0"/>
        <w:tabs>
          <w:tab w:val="left" w:pos="709"/>
        </w:tabs>
        <w:autoSpaceDE w:val="0"/>
        <w:autoSpaceDN w:val="0"/>
        <w:adjustRightInd w:val="0"/>
        <w:spacing w:line="264" w:lineRule="auto"/>
        <w:ind w:firstLine="0"/>
        <w:rPr>
          <w:rFonts w:ascii="Times New Roman" w:hAnsi="Times New Roman"/>
          <w:sz w:val="26"/>
          <w:szCs w:val="26"/>
        </w:rPr>
        <w:sectPr w:rsidR="00B75D41">
          <w:headerReference w:type="default" r:id="rId6"/>
          <w:pgSz w:w="11906" w:h="16838" w:code="9"/>
          <w:pgMar w:top="1134" w:right="707" w:bottom="1134" w:left="1701" w:header="567" w:footer="567" w:gutter="0"/>
          <w:cols w:space="708"/>
          <w:titlePg/>
          <w:docGrid w:linePitch="360"/>
        </w:sectPr>
      </w:pP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Правительства</w:t>
      </w: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Удмуртской Республики от</w:t>
      </w: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 2017 года № _____</w:t>
      </w:r>
    </w:p>
    <w:p w:rsidR="00B75D41" w:rsidRDefault="00B75D41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75D41" w:rsidRDefault="00B75D41">
      <w:pPr>
        <w:widowControl w:val="0"/>
        <w:autoSpaceDE w:val="0"/>
        <w:autoSpaceDN w:val="0"/>
        <w:adjustRightInd w:val="0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8</w:t>
      </w:r>
    </w:p>
    <w:p w:rsidR="00B75D41" w:rsidRDefault="00B75D41">
      <w:pPr>
        <w:widowControl w:val="0"/>
        <w:autoSpaceDE w:val="0"/>
        <w:autoSpaceDN w:val="0"/>
        <w:adjustRightInd w:val="0"/>
        <w:ind w:left="4536" w:firstLine="0"/>
        <w:jc w:val="center"/>
        <w:rPr>
          <w:rFonts w:ascii="Times New Roman" w:hAnsi="Times New Roman"/>
          <w:sz w:val="28"/>
          <w:szCs w:val="28"/>
        </w:rPr>
      </w:pPr>
      <w:bookmarkStart w:id="0" w:name="Par2890"/>
      <w:bookmarkEnd w:id="0"/>
      <w:r>
        <w:rPr>
          <w:rFonts w:ascii="Times New Roman" w:hAnsi="Times New Roman"/>
          <w:sz w:val="28"/>
          <w:szCs w:val="28"/>
        </w:rPr>
        <w:t>к государственной программе Удмуртской Республики</w:t>
      </w:r>
    </w:p>
    <w:p w:rsidR="00B75D41" w:rsidRDefault="00B75D41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«Энергоэффективность и развитие энергетики в Удмуртской Республике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</w:p>
    <w:p w:rsidR="00B75D41" w:rsidRDefault="00B75D41">
      <w:pPr>
        <w:rPr>
          <w:rFonts w:ascii="Times New Roman" w:hAnsi="Times New Roman"/>
          <w:sz w:val="28"/>
          <w:szCs w:val="28"/>
        </w:rPr>
      </w:pPr>
    </w:p>
    <w:p w:rsidR="00B75D41" w:rsidRDefault="00B75D4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75D41" w:rsidRDefault="00B75D4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субсидий бюджетам муниципальных образований в Удмуртской Республике на приобретение транспортных средств, использующих в качестве моторного топлива компримированный природный газ</w:t>
      </w:r>
    </w:p>
    <w:p w:rsidR="00B75D41" w:rsidRDefault="00B75D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75D41" w:rsidRDefault="00B75D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Настоящий Порядок определяет цели и условия предоставления субсидий бюджетам муниципальных образований в Удмуртской Республике в рамках реализации мероприятий подпрограммы «Развитие рынка газомоторного топлива в Удмуртской Республике» государственной программы Удмуртской Республики «Энергоэффективность и развитие энергетики в Удмуртской Республике» (далее соответственно – субсидии, муниципальные образования).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 настоящего Порядка используются следующие понятия: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«газомоторная техника» - транспортные средства, использующие компримированный природный газ (метан) в качестве моторного топлива;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«автобус» - газомоторная техника, использующийся для перевозки пассажиров, который имеет более 8 мест для сидения;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«техника для жилищно – коммунального хозяйства» - газомоторная техника, использующийся для эксплуатации объектов коммунальной инфраструктуры, гарантированной поставки коммунальных ресурсов и (или) предоставления коммунальных услуг потребителям на территории Удмуртской Республики.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предоставляются бюджетам муниципальных образований за счет и в пределах средств, предусмотренных Министерству промышленности и торговли Удмуртской Республики (далее – Уполномоченный орган) законом Удмуртской Республики о бюджете Удмуртской Республики на цели, указанные в пункте 4 настоящего Порядка, и лимитов бюджетных обязательств, доведенных Уполномоченному органу в установленном порядке, а также средств федерального бюджета, поступивших в бюджет Удмуртской Республики в установленном порядке.</w:t>
      </w:r>
    </w:p>
    <w:p w:rsidR="00B75D41" w:rsidRDefault="00B75D4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Субсидии предоставляются в целях софинансирования расходных обязательств муниципальных образований, возникающих при приобретении транспортных средств, использующих в качестве моторного топлива компримированный природный газ (далее – расходные обязательства).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направлены на другие цели.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Условиями предоставления и расходования субсидии являются: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наличие в бюджете муниципального образования на текущий финансовый год бюджетных ассигнований на финансовое обеспечение расходного обязательства муниципального образования, на софинансирование которого предоставляется субсидия;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обязательство муниципального образования по достижению значений целевых показателей результативности предоставления субсидии;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возврат средств субсидии из бюджета муниципального образования в бюджет Удмуртской Республики при нарушении муниципальным образованием обязательств, указанных в соглашении о предоставлении субсидии, в соответствии с пунктом 26 настоящего Порядка;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газомоторная техника произведена на территории государств - участников Единого экономического пространства не ранее 2014 года и не находилась в эксплуатации;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автобусы должны использоваться для осуществления на территории Удмуртской Республики пассажирских перевозок, а техника для жилищно -коммунального хозяйства - для обеспечения бесперебойной работы эксплуатируемых объектов коммунальной инфраструктуры, поставки коммунальных ресурсов и (или) предоставления коммунальных услуг потребителям;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автобусы категории М3 длиной свыше 12 метров должны быть оборудованы средствами для перевозки лиц с ограниченными возможностями.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Критерием отбора муниципальных образований для предоставления субсидии является наличие газомоторной техники, соответствующей условиям, установленными подпунктами 4 – 6 пункта 5 настоящего Порядка.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Уполномоченный орган размещает на своем официальном сайте в информационно - телекоммуникационной сети «Интернет» сообщение о начале приема документов на предоставление субсидии с указанием срока, места и порядка их приема (далее – информационное сообщение).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Для получения субсидии администрации муниципальных образований в срок, указанный в информационном сообщении, представляют в Уполномоченный орган следующие документы: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 на предоставление субсидии по форме, установленной Уполномоченным органом (далее - заявка);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копию договора (договоров) купли - продажи (поставки) газомоторной техники;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копии платежных документов, подтверждающих оплату приобретенной газомоторной техники или авансового платежа в размере не менее 30 процентов от суммы затрат;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составленную в произвольной форме справку о наличии и планах развития на территории муниципального образования инфраструктуры (в том числе автомобильных газонаполнительных компрессорных станций) для эксплуатации газомоторной техники.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Ответственность за полноту и достоверность представляемых в Уполномоченный орган документов несет администрация муниципального образования.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Должностное лицо Уполномоченного органа в день поступления заявки регистрирует её в соответствующем журнале приема заявлений.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Должностное лицо Уполномоченного органа в течение 5 рабочих дней проверяет предоставленные администрацией муниципального образования документы, указанные в пункте 8 настоящего Порядка.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случае представления документов, оформленных ненадлежащим образом, и (или) не в полном объёме, и (или) представления документов за пределами срока, указанного в информационном сообщении, должностное лицо Уполномоченного органа принимает решение о возврате документов администрации муниципального образования.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возврате документов оформляется в письменной форме и направляется администрации муниципального образования в течение 3 рабочих дней со дня его принятия с указанием причин возврата.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устранения причин, послуживших основанием для возврата документов, администрация муниципального образования вправе повторно представить документы для получения субсидии в пределах срока, указанного в информационном сообщении.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Уполномоченный орган в течение 10 рабочих дней со дня окончания срока приема документов, указанного в информационном сообщении, рассматривает поступившие документы на предоставление субсидии. 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поступивших документов Уполномоченный орган принимает в отношении каждого муниципального образования, подавшего заявку, решение о предоставлении или об отказе в предоставлении субсидии. 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Основаниями для отказа в предоставлении субсидии являются: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недостаточность лимитов бюджетных обязательств, предусмотренных Уполномоченному органу на предоставление субсидий;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несоблюдение условий предоставления субсидии, установленных </w:t>
      </w:r>
      <w:hyperlink w:anchor="Par14" w:history="1">
        <w:r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несоответствие муниципального образования критерию отбора, указанному в </w:t>
      </w:r>
      <w:hyperlink w:anchor="Par15" w:history="1">
        <w:r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об отказе в предоставлении субсидии Уполномоченный орган в течение 5 рабочих дней со дня принятия такого решения уведомляет о принятом решении администрацию муниципального образования с указанием причины отказа.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Размер субсидии определяется по формуле: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</w:p>
    <w:p w:rsidR="00B75D41" w:rsidRDefault="00A413F4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position w:val="-22"/>
          <w:sz w:val="32"/>
          <w:szCs w:val="32"/>
        </w:rPr>
        <w:lastRenderedPageBreak/>
        <w:drawing>
          <wp:inline distT="0" distB="0" distL="0" distR="0">
            <wp:extent cx="1914525" cy="409575"/>
            <wp:effectExtent l="0" t="0" r="0" b="0"/>
            <wp:docPr id="1" name="Рисунок 1" descr="base_23605_85983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05_85983_2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9575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бюджету i-го муниципального образования;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 - количество категорий газомоторной техники, указанных в заявке i-го муниципального образования, идентифицированных согласно приложению к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субсидий на закупку автобусов и техники для жилищно - коммунального хозяйства, работающих на газомоторном топливе, в рамках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«Автомобильная промышленность» государственной программы Российской Федерации «Развитие промышленности и повышение ее конкурентоспособности», утвержденным постановлением Правительства Российской Федерации от 8 октября 2014 года № 1027 (далее - Правила);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 - категория газомоторной техники, указанной в заявке и предусмотренной приложением к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ji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единиц газомоторной техники j-ой категории, указанное в заявке i-го муниципального образования;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 на единицу газомоторной техники j-ой категории, предоставляемой субъекту Российской Федерации из средств федерального бюджета, предусмотренный приложением к Правилам;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 на единицу газомоторной техники j-ой категории, предоставляемой муниципальному образованию из средств бюджета Удмуртской Республики, предельный уровень которого составляет не менее 5 процентов и не более 10% затрат муниципального образования на приобретение газомоторной техники j-ой категории.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В случае если общий объем средств, указанных в заявках, превышает размер бюджетных ассигнований, указанный в </w:t>
      </w:r>
      <w:hyperlink w:anchor="P54" w:history="1">
        <w:r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размер субсидии, предоставляемой бюджету i-го муниципального образования Удмуртской Республики (C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41" w:rsidRDefault="00A413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>
            <wp:extent cx="1428750" cy="628650"/>
            <wp:effectExtent l="0" t="0" r="0" b="0"/>
            <wp:docPr id="2" name="Рисунок 2" descr="base_23605_8598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05_85983_3"/>
                    <pic:cNvPicPr preferRelativeResize="0">
                      <a:picLocks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2865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 - объем бюджетных ассигнований, предусмотренный </w:t>
      </w:r>
      <w:hyperlink w:anchor="P54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PC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размер субсидии, заявленный i-ым муниципальным образованием;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 - количество муниципальных образований, которые подали заявки.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 результатам принятия решений о предоставлении субсидий Уполномоченный орган разрабатывает и вносит в установленном порядке на рассмотрение Правительства Удмуртской Республики проект постановления Правительства Удмуртской Республики о распределении субсидий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образованиями, по заявкам которых приняты решения о предоставлении субсидий.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 основании постановления Правительства Удмуртской Республики о распределении субсидий между муниципальными образованиями Уполномоченный орган заключает с администрациями муниципальных образований соглашения о предоставлении субсидий по форме и содержанию, установленным Правилами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утвержденными постановлением Правительства Удмуртской Республики от 12 декабря 2016 года № 508.</w:t>
      </w:r>
    </w:p>
    <w:p w:rsidR="00B75D41" w:rsidRDefault="00B75D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администрации муниципального образования от заключения соглашения о предоставлении субсидии субсидия не предоставляется.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Перечисление субсидий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Оценка эффективности использования субсидий осуществляется с учетом степени достижения значений целевых показателей результативности предоставления субсидий.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целевого показателя результативности предоставления субсидии применяется коэффициент увеличения газомоторной техники в городах и населенных пунктах Удмуртской Республики.</w:t>
      </w:r>
    </w:p>
    <w:p w:rsidR="00B75D41" w:rsidRDefault="00B75D41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Расчет значения целевого показателя результативности предоставления субсидии (далее – целевой показатель) осуществляется по формуле:</w:t>
      </w:r>
    </w:p>
    <w:p w:rsidR="00B75D41" w:rsidRDefault="00B75D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5D41" w:rsidRDefault="00B75D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Times New Roman"/>
                <w:sz w:val="36"/>
                <w:szCs w:val="36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/>
                    <w:sz w:val="36"/>
                    <w:szCs w:val="36"/>
                  </w:rPr>
                  <m:t>факт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  <w:lang w:val="en-US"/>
                  </w:rPr>
                  <m:t>j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sz w:val="36"/>
                    <w:szCs w:val="36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  <w:lang w:val="en-US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/>
                    <w:sz w:val="36"/>
                    <w:szCs w:val="36"/>
                  </w:rPr>
                  <m:t>план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36"/>
                    <w:szCs w:val="36"/>
                    <w:lang w:val="en-US"/>
                  </w:rPr>
                  <m:t>j</m:t>
                </m:r>
              </m:sub>
            </m:sSub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B75D41" w:rsidRDefault="00B75D4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75D41" w:rsidRDefault="00B75D41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B75D41" w:rsidRDefault="00B75D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</w:rPr>
        <w:t xml:space="preserve"> – значение целевого показателя;</w:t>
      </w:r>
    </w:p>
    <w:p w:rsidR="00B75D41" w:rsidRDefault="00B75D4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фактj</w:t>
      </w:r>
      <w:r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j-го целевого показателя;</w:t>
      </w:r>
    </w:p>
    <w:p w:rsidR="00B75D41" w:rsidRDefault="00B75D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планj</w:t>
      </w:r>
      <w:r>
        <w:rPr>
          <w:rFonts w:ascii="Times New Roman" w:hAnsi="Times New Roman" w:cs="Times New Roman"/>
          <w:sz w:val="28"/>
          <w:szCs w:val="28"/>
        </w:rPr>
        <w:t xml:space="preserve"> – планируемое значение j-го целевого показателя.</w:t>
      </w:r>
    </w:p>
    <w:p w:rsidR="00B75D41" w:rsidRDefault="00B7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Муниципальное образование, получившее субсидию, в течение трех лет со дня заключения соглашения о предоставлении субсидии ежеквартально до 15 числа месяца, следующего за отчетным кварталом, представляет в Уполномоченный орган отчет об использовании газомоторной техники по форме, установленной Уполномоченным органом.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Контроль за соблюдением муниципальными образованиями условий, целей и порядка предоставления субсидий осуществляется Уполномоченным органом. 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Проверки соблюдения муниципальными образованиями условий, целей и порядка предоставления субсидий осуществляются Уполномоченным органом, Министерством финансов Удмуртской Республики, Государственным контрольным комитетом Удмуртской Республики.</w:t>
      </w:r>
    </w:p>
    <w:p w:rsidR="00B75D41" w:rsidRDefault="00B75D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Не использованные по состоянию на 1 января текущего финансового года остатки субсидий подлежат возврату в доход бюджета Удмуртской Республики в установленном законодательством порядке.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неиспользованный остаток субсидии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 финансов Удмуртской Республики, с соблюдением общих требований, установленных Министерством финансов Российской Федерации.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Уполномоченного органа о наличии потребности в субсидиях, имеющих целевое назначение, не использованных в отчетном финансовом году, согласованным с Министерством финансов Удмуртской Республики, средства в объеме, не превышающем остатка указанных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субсидий, в порядке, установленном постановлением Правительства Удмуртской Республики.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 случае нецелевого использования субсидии и (или) нарушения муниципальным образованием условий предоставления и расходования субсидии к нему применяются бюджетные меры принуждения, предусмотренные бюджетным законодательством Российской Федерации.</w:t>
      </w:r>
    </w:p>
    <w:p w:rsidR="00B75D41" w:rsidRDefault="00B75D4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Основания и порядок применения мер финансовой ответственности при невыполнении условий соглашения,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 установлены пунктами 24 – 28 Правил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утвержденными постановлением Правительства Удмуртской Республики от 12 декабря 2016 года № 508.</w:t>
      </w:r>
    </w:p>
    <w:p w:rsidR="00B75D41" w:rsidRDefault="00B75D41">
      <w:pPr>
        <w:spacing w:after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75D41" w:rsidRDefault="00B75D41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B75D41" w:rsidRDefault="00B75D41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B75D41">
      <w:headerReference w:type="default" r:id="rId12"/>
      <w:pgSz w:w="11906" w:h="16838"/>
      <w:pgMar w:top="1134" w:right="567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DA" w:rsidRDefault="003567DA">
      <w:r>
        <w:separator/>
      </w:r>
    </w:p>
  </w:endnote>
  <w:endnote w:type="continuationSeparator" w:id="1">
    <w:p w:rsidR="003567DA" w:rsidRDefault="0035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DA" w:rsidRDefault="003567DA">
      <w:r>
        <w:separator/>
      </w:r>
    </w:p>
  </w:footnote>
  <w:footnote w:type="continuationSeparator" w:id="1">
    <w:p w:rsidR="003567DA" w:rsidRDefault="0035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1" w:rsidRDefault="00B75D41">
    <w:pPr>
      <w:pStyle w:val="a5"/>
      <w:ind w:firstLine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413F4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B75D41" w:rsidRDefault="00B75D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D41" w:rsidRDefault="00B75D41">
    <w:pPr>
      <w:pStyle w:val="a5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A413F4">
      <w:rPr>
        <w:rFonts w:ascii="Times New Roman" w:hAnsi="Times New Roman"/>
        <w:noProof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fldChar w:fldCharType="end"/>
    </w:r>
  </w:p>
  <w:p w:rsidR="00B75D41" w:rsidRDefault="00B75D4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750"/>
    <w:rsid w:val="003567DA"/>
    <w:rsid w:val="00566EC6"/>
    <w:rsid w:val="005C5750"/>
    <w:rsid w:val="009545FD"/>
    <w:rsid w:val="00A413F4"/>
    <w:rsid w:val="00B45C04"/>
    <w:rsid w:val="00B75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keepNext/>
      <w:ind w:firstLine="0"/>
      <w:jc w:val="right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2"/>
      <w:szCs w:val="22"/>
      <w:lang w:eastAsia="en-US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8437A095F0EFE89D14F43E4F751A4E6772217A0AEACCF9757E487D1956CB4ED64C612C120AFBEBE7n0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2.wmf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48437A095F0EFE89D14F43E4F751A4E6772217A0AEACCF9757E487D1956CB4ED64C612C120AFBEBE7n0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8437A095F0EFE89D14F43E4F751A4E677325720DE8CCF9757E487D1956CB4ED64C612C120AFBEEE7n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2466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16496</CharactersWithSpaces>
  <SharedDoc>false</SharedDoc>
  <HLinks>
    <vt:vector size="42" baseType="variant"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2949171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consultantplus://offline/ref=248437A095F0EFE89D14F43E4F751A4E6772217A0AEACCF9757E487D1956CB4ED64C612C120AFBEBE7n0L</vt:lpwstr>
      </vt:variant>
      <vt:variant>
        <vt:lpwstr/>
      </vt:variant>
      <vt:variant>
        <vt:i4>2949231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consultantplus://offline/ref=248437A095F0EFE89D14F43E4F751A4E677325720DE8CCF9757E487D1956CB4ED64C612C120AFBEEE7nAL</vt:lpwstr>
      </vt:variant>
      <vt:variant>
        <vt:lpwstr/>
      </vt:variant>
      <vt:variant>
        <vt:i4>2949171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consultantplus://offline/ref=248437A095F0EFE89D14F43E4F751A4E6772217A0AEACCF9757E487D1956CB4ED64C612C120AFBEBE7n0L</vt:lpwstr>
      </vt:variant>
      <vt:variant>
        <vt:lpwstr/>
      </vt:variant>
      <vt:variant>
        <vt:i4>5242882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Главатских</dc:creator>
  <cp:lastModifiedBy>Makarov</cp:lastModifiedBy>
  <cp:revision>2</cp:revision>
  <cp:lastPrinted>2017-05-24T07:21:00Z</cp:lastPrinted>
  <dcterms:created xsi:type="dcterms:W3CDTF">2017-08-02T13:27:00Z</dcterms:created>
  <dcterms:modified xsi:type="dcterms:W3CDTF">2017-08-02T13:27:00Z</dcterms:modified>
</cp:coreProperties>
</file>