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242A28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августа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464A9">
        <w:rPr>
          <w:rFonts w:ascii="Times New Roman" w:hAnsi="Times New Roman" w:cs="Times New Roman"/>
          <w:sz w:val="26"/>
          <w:szCs w:val="26"/>
        </w:rPr>
        <w:t>9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>
        <w:rPr>
          <w:rFonts w:ascii="Times New Roman" w:hAnsi="Times New Roman" w:cs="Times New Roman"/>
          <w:sz w:val="26"/>
          <w:szCs w:val="26"/>
        </w:rPr>
        <w:t xml:space="preserve"> 61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5FEE" w:rsidRPr="008464A9" w:rsidRDefault="00616BAC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8A69DF" w:rsidRDefault="00242A28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</w:t>
      </w:r>
      <w:r w:rsidR="00BB07A1" w:rsidRPr="00BB07A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осударственно</w:t>
      </w:r>
      <w:r w:rsidR="00BB07A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BB07A1" w:rsidRPr="00BB07A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казенно</w:t>
      </w:r>
      <w:r w:rsidR="00BB07A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BB07A1" w:rsidRPr="00BB07A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BB07A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</w:t>
      </w:r>
      <w:r w:rsidR="00BB07A1" w:rsidRPr="00BB07A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Удмуртской Республики </w:t>
      </w:r>
    </w:p>
    <w:p w:rsidR="00D85FEE" w:rsidRDefault="00BB07A1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B07A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«Региональный центр закупок Удмуртской Республики»</w:t>
      </w:r>
    </w:p>
    <w:p w:rsidR="00BB07A1" w:rsidRPr="008464A9" w:rsidRDefault="00BB07A1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BB07A1" w:rsidRDefault="00616BAC" w:rsidP="00242A28">
      <w:pPr>
        <w:pStyle w:val="a5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242A28">
        <w:rPr>
          <w:rFonts w:ascii="Times New Roman" w:eastAsia="Times New Roman" w:hAnsi="Times New Roman" w:cs="Times New Roman"/>
          <w:sz w:val="26"/>
          <w:szCs w:val="26"/>
          <w:lang w:eastAsia="ru-RU"/>
        </w:rPr>
        <w:t>19 августа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42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сентября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42A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</w:t>
      </w:r>
      <w:r w:rsidR="00BB07A1" w:rsidRPr="00BB07A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осударственного казенного учреждения Удмуртской Республики «Региональный центр закупок Удмуртской Республики» </w:t>
      </w:r>
      <w:r w:rsidRPr="00BB07A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BB0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BB07A1">
        <w:rPr>
          <w:rFonts w:ascii="Times New Roman" w:hAnsi="Times New Roman" w:cs="Times New Roman"/>
          <w:sz w:val="26"/>
          <w:szCs w:val="26"/>
        </w:rPr>
        <w:t>:</w:t>
      </w:r>
      <w:r w:rsidR="00445386" w:rsidRPr="00BB07A1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536ACF">
        <w:trPr>
          <w:trHeight w:val="413"/>
        </w:trPr>
        <w:tc>
          <w:tcPr>
            <w:tcW w:w="10158" w:type="dxa"/>
            <w:hideMark/>
          </w:tcPr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627E22" w:rsidRPr="008464A9" w:rsidTr="008464A9">
              <w:tc>
                <w:tcPr>
                  <w:tcW w:w="9923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04"/>
                    <w:gridCol w:w="10104"/>
                  </w:tblGrid>
                  <w:tr w:rsidR="00627E22" w:rsidRPr="008464A9" w:rsidTr="000D0DE8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536ACF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proofErr w:type="spellStart"/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Чепурина</w:t>
                              </w:r>
                              <w:proofErr w:type="spellEnd"/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 xml:space="preserve"> Оксана Александровна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Руководитель инспекции – заместитель министра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Ведущий специалист 2 разряда отдела по контролю</w:t>
                              </w: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27E22" w:rsidRPr="008464A9" w:rsidTr="000D0DE8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8464A9" w:rsidTr="008A69DF">
                          <w:trPr>
                            <w:trHeight w:val="997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8464A9" w:rsidRDefault="00536ACF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8464A9" w:rsidRDefault="00627E22" w:rsidP="008A69DF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</w:t>
                              </w: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>ленности и торговли Удмуртской Республики</w:t>
                              </w: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ind w:right="-1" w:firstLine="34"/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8464A9" w:rsidTr="000D0DE8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lastRenderedPageBreak/>
                                <w:t xml:space="preserve">Столович Ксения </w:t>
                              </w:r>
                              <w:proofErr w:type="spellStart"/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8464A9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  <w:r w:rsidRPr="008464A9"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  <w:t>Ведущий специалист-эксперт отдела по контролю</w:t>
                              </w:r>
                            </w:p>
                          </w:tc>
                        </w:tr>
                      </w:tbl>
                      <w:p w:rsidR="00627E22" w:rsidRPr="008464A9" w:rsidRDefault="00627E22" w:rsidP="00627E22">
                        <w:pPr>
                          <w:ind w:right="-1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627E22" w:rsidRPr="008464A9" w:rsidRDefault="00627E22" w:rsidP="00627E2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627E2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27E22" w:rsidRPr="008464A9" w:rsidTr="008464A9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tbl>
                  <w:tblPr>
                    <w:tblW w:w="95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70"/>
                    <w:gridCol w:w="4393"/>
                  </w:tblGrid>
                  <w:tr w:rsidR="000D0DE8" w:rsidRPr="008464A9" w:rsidTr="008A69DF">
                    <w:trPr>
                      <w:trHeight w:val="3054"/>
                    </w:trPr>
                    <w:tc>
                      <w:tcPr>
                        <w:tcW w:w="5170" w:type="dxa"/>
                        <w:shd w:val="clear" w:color="auto" w:fill="auto"/>
                      </w:tcPr>
                      <w:p w:rsidR="000D0DE8" w:rsidRPr="008464A9" w:rsidRDefault="000D0DE8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0D0DE8" w:rsidRPr="008464A9" w:rsidRDefault="00536ACF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393" w:type="dxa"/>
                        <w:shd w:val="clear" w:color="auto" w:fill="auto"/>
                      </w:tcPr>
                      <w:p w:rsidR="000D0DE8" w:rsidRPr="008464A9" w:rsidRDefault="000D0DE8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0D0DE8" w:rsidRPr="008464A9" w:rsidRDefault="000D0DE8" w:rsidP="000D0DE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ведущий специалист 2 разряда</w:t>
                        </w:r>
                        <w:r w:rsidR="008464A9"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</w:tbl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Предмет проверки: процедуры осуществления Субъектом проверки закупок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2018 год</w:t>
                  </w:r>
                  <w:r w:rsidR="00EA5C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в первом </w:t>
                  </w:r>
                  <w:r w:rsidR="00EA5C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полугодии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2019 года, закупок, находящихся на стадии осуществления и по которым на момент начала проверки не заключены контракты</w:t>
                  </w:r>
                  <w:r w:rsidR="001140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1140BD">
                    <w:t xml:space="preserve"> </w:t>
                  </w:r>
                  <w:r w:rsidR="001140BD" w:rsidRPr="001140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2018 году, в первом полугодии 2019 года, закупок, находящихся на стадии осуществления и по которым на момент начала </w:t>
                  </w:r>
                  <w:r w:rsidR="001140B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контракты,</w:t>
                  </w:r>
                  <w:r w:rsidR="001140BD">
                    <w:t xml:space="preserve"> </w:t>
                  </w:r>
                  <w:r w:rsidR="001140BD" w:rsidRPr="001140B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 году, в первом полугодии 2019 года</w:t>
                  </w:r>
                  <w:r w:rsidR="00625E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625EF7" w:rsidRPr="00625E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</w:t>
                  </w:r>
                  <w:r w:rsidR="008464A9"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рабочих дней с даты окончания проведения проверки.</w:t>
                  </w:r>
                </w:p>
                <w:p w:rsidR="000D0DE8" w:rsidRPr="008464A9" w:rsidRDefault="000D0DE8" w:rsidP="008464A9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0D0DE8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464A9" w:rsidRDefault="008464A9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464A9" w:rsidRPr="008464A9" w:rsidRDefault="008464A9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 w:rsid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536A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&lt;</w:t>
                  </w:r>
                  <w:proofErr w:type="gramEnd"/>
                  <w:r w:rsidR="00536A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…&gt;</w:t>
                  </w:r>
                </w:p>
                <w:p w:rsidR="000D0DE8" w:rsidRPr="008464A9" w:rsidRDefault="000D0DE8" w:rsidP="008464A9">
                  <w:pPr>
                    <w:framePr w:hSpace="180" w:wrap="around" w:vAnchor="text" w:hAnchor="margin" w:x="-211" w:y="17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27E22" w:rsidRPr="008464A9" w:rsidRDefault="00627E22" w:rsidP="008464A9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8464A9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8464A9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42A28"/>
    <w:rsid w:val="0024420F"/>
    <w:rsid w:val="00250FF6"/>
    <w:rsid w:val="00256E61"/>
    <w:rsid w:val="0027076B"/>
    <w:rsid w:val="00272CDC"/>
    <w:rsid w:val="002A3F95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36ACF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E0304"/>
    <w:rsid w:val="0083399A"/>
    <w:rsid w:val="008464A9"/>
    <w:rsid w:val="0087024B"/>
    <w:rsid w:val="008709AF"/>
    <w:rsid w:val="0087755B"/>
    <w:rsid w:val="00881A36"/>
    <w:rsid w:val="008949AF"/>
    <w:rsid w:val="008A1892"/>
    <w:rsid w:val="008A1C11"/>
    <w:rsid w:val="008A69DF"/>
    <w:rsid w:val="008C2575"/>
    <w:rsid w:val="008D6E73"/>
    <w:rsid w:val="008D7005"/>
    <w:rsid w:val="00916853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B07A1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09624-70D6-48C7-B169-ACCA675D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BEA5-4B5C-42C4-9F64-77E1E841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</cp:revision>
  <cp:lastPrinted>2019-08-01T06:14:00Z</cp:lastPrinted>
  <dcterms:created xsi:type="dcterms:W3CDTF">2019-08-02T06:29:00Z</dcterms:created>
  <dcterms:modified xsi:type="dcterms:W3CDTF">2019-08-02T06:29:00Z</dcterms:modified>
</cp:coreProperties>
</file>