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15" w:rsidRDefault="00C50115">
      <w:pPr>
        <w:pStyle w:val="ConsPlusTitlePage"/>
      </w:pPr>
      <w:r>
        <w:br/>
      </w:r>
    </w:p>
    <w:p w:rsidR="00C50115" w:rsidRDefault="00C50115">
      <w:pPr>
        <w:pStyle w:val="ConsPlusNormal"/>
        <w:ind w:firstLine="540"/>
        <w:jc w:val="both"/>
        <w:outlineLvl w:val="0"/>
      </w:pPr>
    </w:p>
    <w:p w:rsidR="00C50115" w:rsidRDefault="00C50115">
      <w:pPr>
        <w:pStyle w:val="ConsPlusTitle"/>
        <w:jc w:val="center"/>
        <w:outlineLvl w:val="0"/>
      </w:pPr>
      <w:r>
        <w:t>МИНИСТЕРСТВО ПРОМЫШЛЕННОСТИ И ТОРГОВЛИ</w:t>
      </w:r>
    </w:p>
    <w:p w:rsidR="00C50115" w:rsidRDefault="00C50115">
      <w:pPr>
        <w:pStyle w:val="ConsPlusTitle"/>
        <w:jc w:val="center"/>
      </w:pPr>
      <w:r>
        <w:t>УДМУРТСКОЙ РЕСПУБЛИКИ</w:t>
      </w:r>
    </w:p>
    <w:p w:rsidR="00C50115" w:rsidRDefault="00C50115">
      <w:pPr>
        <w:pStyle w:val="ConsPlusTitle"/>
        <w:jc w:val="center"/>
      </w:pPr>
    </w:p>
    <w:p w:rsidR="00C50115" w:rsidRDefault="00C50115">
      <w:pPr>
        <w:pStyle w:val="ConsPlusTitle"/>
        <w:jc w:val="center"/>
      </w:pPr>
      <w:r>
        <w:t>ПРИКАЗ</w:t>
      </w:r>
    </w:p>
    <w:p w:rsidR="00C50115" w:rsidRDefault="00C50115">
      <w:pPr>
        <w:pStyle w:val="ConsPlusTitle"/>
        <w:jc w:val="center"/>
      </w:pPr>
      <w:r>
        <w:t>от 29 августа 2019 г. N 71</w:t>
      </w:r>
    </w:p>
    <w:p w:rsidR="00C50115" w:rsidRDefault="00C50115">
      <w:pPr>
        <w:pStyle w:val="ConsPlusTitle"/>
        <w:jc w:val="center"/>
      </w:pPr>
    </w:p>
    <w:p w:rsidR="00C50115" w:rsidRDefault="00C50115">
      <w:pPr>
        <w:pStyle w:val="ConsPlusTitle"/>
        <w:jc w:val="center"/>
      </w:pPr>
      <w:r>
        <w:t>ОБ ОРГАНИЗАЦИИ СИСТЕМЫ ВНУТРЕННЕГО ОБЕСПЕЧЕНИЯ СООТВЕТСТВИЯ</w:t>
      </w:r>
    </w:p>
    <w:p w:rsidR="00C50115" w:rsidRDefault="00C50115">
      <w:pPr>
        <w:pStyle w:val="ConsPlusTitle"/>
        <w:jc w:val="center"/>
      </w:pPr>
      <w:r>
        <w:t>ТРЕБОВАНИЯМ АНТИМОНОПОЛЬНОГО ЗАКОНОДАТЕЛЬСТВА</w:t>
      </w:r>
    </w:p>
    <w:p w:rsidR="00C50115" w:rsidRDefault="00C50115">
      <w:pPr>
        <w:pStyle w:val="ConsPlusTitle"/>
        <w:jc w:val="center"/>
      </w:pPr>
      <w:r>
        <w:t>В МИНИСТЕРСТВЕ ПРОМЫШЛЕННОСТИ И ТОРГОВЛИ</w:t>
      </w:r>
    </w:p>
    <w:p w:rsidR="00C50115" w:rsidRDefault="00C50115">
      <w:pPr>
        <w:pStyle w:val="ConsPlusTitle"/>
        <w:jc w:val="center"/>
      </w:pPr>
      <w:r>
        <w:t>УДМУРТСКОЙ РЕСПУБЛИКИ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21.12.2017 N 618 "Об основных направлениях государственной политики по развитию конкуренции",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Главы Удмуртской Республики от 18.02.2019 N 32-РГ "О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</w:r>
      <w:proofErr w:type="spellStart"/>
      <w:r>
        <w:t>комплаенса</w:t>
      </w:r>
      <w:proofErr w:type="spellEnd"/>
      <w:r>
        <w:t>)", в целях соблюдения антимонопольного законодательства и профилактики нарушения его требований приказываю: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 (далее соответственно - Положение, антимонопольный </w:t>
      </w:r>
      <w:proofErr w:type="spellStart"/>
      <w:r>
        <w:t>комплаенс</w:t>
      </w:r>
      <w:proofErr w:type="spellEnd"/>
      <w:r>
        <w:t>, Министерство).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2. Назначить уполномоченным должностным лицом, ответственным за организацию и функционирование антимонопольного </w:t>
      </w:r>
      <w:proofErr w:type="spellStart"/>
      <w:r>
        <w:t>комплаенса</w:t>
      </w:r>
      <w:proofErr w:type="spellEnd"/>
      <w:r>
        <w:t xml:space="preserve"> в Министерстве, заместителя министра промышленности и торговли Удмуртской Республики </w:t>
      </w:r>
      <w:r w:rsidR="00F34D41" w:rsidRPr="00F34D41">
        <w:t>&lt;…&gt;</w:t>
      </w:r>
      <w:r>
        <w:t>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3. Определить Общественный совет при Министерстве промышленности и торговли Удмуртской Республики коллегиальным органом, осуществляющим оценку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Министерстве.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4. Установить, что руководители структурных подразделений Министерства несут персональную ответственность за организацию работы по недопущению нарушения сотрудниками антимонопольного законодательства, полное и своевременное предоставление указанной в </w:t>
      </w:r>
      <w:hyperlink w:anchor="P34" w:history="1">
        <w:r>
          <w:rPr>
            <w:color w:val="0000FF"/>
          </w:rPr>
          <w:t>Положении</w:t>
        </w:r>
      </w:hyperlink>
      <w:r>
        <w:t xml:space="preserve"> информации уполномоченному должностному лицу.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5. Управлению финансовой, правовой и кадровой работы Министерства обеспечить размещение настоящего приказа на официальном сайте Министерства в информационно-телекоммуникационной сети "Интернет" в установленном порядке.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jc w:val="right"/>
      </w:pPr>
      <w:r>
        <w:t>Министр</w:t>
      </w:r>
    </w:p>
    <w:p w:rsidR="00C50115" w:rsidRDefault="00F34D41">
      <w:pPr>
        <w:pStyle w:val="ConsPlusNormal"/>
        <w:ind w:firstLine="540"/>
        <w:jc w:val="both"/>
      </w:pPr>
      <w:r>
        <w:rPr>
          <w:rFonts w:ascii="Times New Roman" w:hAnsi="Times New Roman"/>
          <w:sz w:val="26"/>
          <w:szCs w:val="26"/>
        </w:rPr>
        <w:t>&lt;…&gt;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</w:p>
    <w:p w:rsidR="00F34D41" w:rsidRDefault="00F34D41">
      <w:pPr>
        <w:pStyle w:val="ConsPlusNormal"/>
        <w:ind w:firstLine="540"/>
        <w:jc w:val="both"/>
      </w:pPr>
    </w:p>
    <w:p w:rsidR="00F34D41" w:rsidRDefault="00F34D41">
      <w:pPr>
        <w:pStyle w:val="ConsPlusNormal"/>
        <w:ind w:firstLine="540"/>
        <w:jc w:val="both"/>
      </w:pPr>
    </w:p>
    <w:p w:rsidR="00F34D41" w:rsidRDefault="00F34D41">
      <w:pPr>
        <w:pStyle w:val="ConsPlusNormal"/>
        <w:ind w:firstLine="540"/>
        <w:jc w:val="both"/>
      </w:pPr>
    </w:p>
    <w:p w:rsidR="00F34D41" w:rsidRDefault="00F34D41">
      <w:pPr>
        <w:pStyle w:val="ConsPlusNormal"/>
        <w:ind w:firstLine="540"/>
        <w:jc w:val="both"/>
      </w:pPr>
      <w:bookmarkStart w:id="0" w:name="_GoBack"/>
      <w:bookmarkEnd w:id="0"/>
    </w:p>
    <w:p w:rsidR="00C50115" w:rsidRDefault="00C50115">
      <w:pPr>
        <w:pStyle w:val="ConsPlusNormal"/>
        <w:jc w:val="right"/>
        <w:outlineLvl w:val="0"/>
      </w:pPr>
      <w:r>
        <w:t>Утверждено</w:t>
      </w:r>
    </w:p>
    <w:p w:rsidR="00C50115" w:rsidRDefault="00C50115">
      <w:pPr>
        <w:pStyle w:val="ConsPlusNormal"/>
        <w:jc w:val="right"/>
      </w:pPr>
      <w:r>
        <w:t>приказом</w:t>
      </w:r>
    </w:p>
    <w:p w:rsidR="00C50115" w:rsidRDefault="00C50115">
      <w:pPr>
        <w:pStyle w:val="ConsPlusNormal"/>
        <w:jc w:val="right"/>
      </w:pPr>
      <w:r>
        <w:t>Министерства</w:t>
      </w:r>
    </w:p>
    <w:p w:rsidR="00C50115" w:rsidRDefault="00C50115">
      <w:pPr>
        <w:pStyle w:val="ConsPlusNormal"/>
        <w:jc w:val="right"/>
      </w:pPr>
      <w:r>
        <w:t>промышленности и торговли</w:t>
      </w:r>
    </w:p>
    <w:p w:rsidR="00C50115" w:rsidRDefault="00C50115">
      <w:pPr>
        <w:pStyle w:val="ConsPlusNormal"/>
        <w:jc w:val="right"/>
      </w:pPr>
      <w:r>
        <w:t>Удмуртской Республики</w:t>
      </w:r>
    </w:p>
    <w:p w:rsidR="00C50115" w:rsidRDefault="00C50115">
      <w:pPr>
        <w:pStyle w:val="ConsPlusNormal"/>
        <w:jc w:val="right"/>
      </w:pPr>
      <w:r>
        <w:t>от 29 августа 2019 г. N 71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Title"/>
        <w:jc w:val="center"/>
      </w:pPr>
      <w:bookmarkStart w:id="1" w:name="P34"/>
      <w:bookmarkEnd w:id="1"/>
      <w:r>
        <w:t>ПОЛОЖЕНИЕ</w:t>
      </w:r>
    </w:p>
    <w:p w:rsidR="00C50115" w:rsidRDefault="00C50115">
      <w:pPr>
        <w:pStyle w:val="ConsPlusTitle"/>
        <w:jc w:val="center"/>
      </w:pPr>
      <w:r>
        <w:t>ОБ ОРГАНИЗАЦИИ СИСТЕМЫ ВНУТРЕННЕГО ОБЕСПЕЧЕНИЯ</w:t>
      </w:r>
    </w:p>
    <w:p w:rsidR="00C50115" w:rsidRDefault="00C50115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C50115" w:rsidRDefault="00C50115">
      <w:pPr>
        <w:pStyle w:val="ConsPlusTitle"/>
        <w:jc w:val="center"/>
      </w:pPr>
      <w:r>
        <w:t>В МИНИСТЕРСТВЕ ПРОМЫШЛЕННОСТИ И ТОРГОВЛИ</w:t>
      </w:r>
    </w:p>
    <w:p w:rsidR="00C50115" w:rsidRDefault="00C50115">
      <w:pPr>
        <w:pStyle w:val="ConsPlusTitle"/>
        <w:jc w:val="center"/>
      </w:pPr>
      <w:r>
        <w:t>УДМУРТСКОЙ РЕСПУБЛИКИ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Title"/>
        <w:jc w:val="center"/>
        <w:outlineLvl w:val="1"/>
      </w:pPr>
      <w:r>
        <w:t>I. Общие положения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  <w:r>
        <w:t xml:space="preserve">1. Положение 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 (далее соответственно - Положение, антимонопольный </w:t>
      </w:r>
      <w:proofErr w:type="spellStart"/>
      <w:r>
        <w:t>комплаенс</w:t>
      </w:r>
      <w:proofErr w:type="spellEnd"/>
      <w:r>
        <w:t xml:space="preserve">) разработано в соответствии с методическими </w:t>
      </w:r>
      <w:hyperlink r:id="rId6" w:history="1">
        <w:r>
          <w:rPr>
            <w:color w:val="0000FF"/>
          </w:rPr>
          <w:t>рекомендациями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и определяет внутренний порядок соблюдения антимонопольного законодательства деятельности Министерства промышленности и торговли Удмуртской Республики (далее - Министерство).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2. Термины и понятия, используемые в Положении, применяются в том значении, в каком они используются антимонопольным законодательством Российской Федерации и иными нормативными правовыми актами о защите конкуренции.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3. Цели антимонопольного </w:t>
      </w:r>
      <w:proofErr w:type="spellStart"/>
      <w:r>
        <w:t>комплаенса</w:t>
      </w:r>
      <w:proofErr w:type="spellEnd"/>
      <w:r>
        <w:t>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обеспечение соответствия деятельности Министерства требованиям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профилактика нарушений требований антимонопольного законодательства в деятельности Министерства.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4. Задачи антимонопольного </w:t>
      </w:r>
      <w:proofErr w:type="spellStart"/>
      <w:r>
        <w:t>комплаенса</w:t>
      </w:r>
      <w:proofErr w:type="spellEnd"/>
      <w:r>
        <w:t>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в) контроль за соответствием деятельности Министерства требованиям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г) оценка эффективности функционирования в Министерстве антимонопольного </w:t>
      </w:r>
      <w:proofErr w:type="spellStart"/>
      <w:r>
        <w:t>комплаенса</w:t>
      </w:r>
      <w:proofErr w:type="spellEnd"/>
      <w:r>
        <w:t>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5. Принципы антимонопольного </w:t>
      </w:r>
      <w:proofErr w:type="spellStart"/>
      <w:r>
        <w:t>комплаенса</w:t>
      </w:r>
      <w:proofErr w:type="spellEnd"/>
      <w:r>
        <w:t>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регулярность оценки рисков нарушения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lastRenderedPageBreak/>
        <w:t xml:space="preserve">б) обеспечение информационной открытости функционирования в Министерстве антимонопольного </w:t>
      </w:r>
      <w:proofErr w:type="spellStart"/>
      <w:r>
        <w:t>комплаенса</w:t>
      </w:r>
      <w:proofErr w:type="spellEnd"/>
      <w:r>
        <w:t>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в) непрерывность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Министерстве;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г) совершенствование антимонопольного </w:t>
      </w:r>
      <w:proofErr w:type="spellStart"/>
      <w:r>
        <w:t>комплаенса</w:t>
      </w:r>
      <w:proofErr w:type="spellEnd"/>
      <w:r>
        <w:t>.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Title"/>
        <w:jc w:val="center"/>
        <w:outlineLvl w:val="1"/>
      </w:pPr>
      <w:r>
        <w:t>II. Уполномоченное должностное лицо и коллегиальный орган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  <w:r>
        <w:t xml:space="preserve">6. В целях организации 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Министерстве назначается уполномоченное должностное лицо.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Уполномоченное должностное лицо подотчетно непосредственно министру промышленности и торговли Удмуртской Республики (далее - министр) и осуществляет свою деятельность во взаимодействии с иными структурными подразделениями Министерства.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Уполномоченное должностное лицо действует на основании принципа достаточности полномочий и ресурсов, необходимых для выполнения своих задач.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7. К функциям уполномоченного должностного лица относятся: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выявление конфликта интересов в деятельности служащих и структурных подразделений Министерства, разработка предложений по их исключению;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в) консультирование государственных гражданских служащих Министерства и работников, замещающих должности, не относящиеся к должностям государственной гражданской службы Удмуртской Республики (далее при совместном упоминании - сотрудники), по вопросам, связанным с соблюдением антимонопольного законодательства и антимонопольным </w:t>
      </w:r>
      <w:proofErr w:type="spellStart"/>
      <w:r>
        <w:t>комплаенсом</w:t>
      </w:r>
      <w:proofErr w:type="spellEnd"/>
      <w:r>
        <w:t>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г) организация взаимодействия с другими структурными подразделениями Министерства по вопросам, связанным с антимонопольным </w:t>
      </w:r>
      <w:proofErr w:type="spellStart"/>
      <w:r>
        <w:t>комплаенсом</w:t>
      </w:r>
      <w:proofErr w:type="spellEnd"/>
      <w:r>
        <w:t>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д) разработка процедуры внутреннего расследования, связанного с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е) организация внутренних расследований, связанных с функционированием антимонопольного </w:t>
      </w:r>
      <w:proofErr w:type="spellStart"/>
      <w:r>
        <w:t>комплаенса</w:t>
      </w:r>
      <w:proofErr w:type="spellEnd"/>
      <w:r>
        <w:t>, и участие в них;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ж)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з) информирование министра о внутренних документах, которые могут повлечь нарушение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и) рассмотрение материалов, отчетов и результатов периодических оценок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и принятие мер, направленных на устранение выявленных недостатков;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к) иные функции, связанные с функционированием антимонопольного </w:t>
      </w:r>
      <w:proofErr w:type="spellStart"/>
      <w:r>
        <w:t>комплаенса</w:t>
      </w:r>
      <w:proofErr w:type="spellEnd"/>
      <w:r>
        <w:t>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8. Оценку эффективности организации и функционирования в Министерстве антимонопольного </w:t>
      </w:r>
      <w:proofErr w:type="spellStart"/>
      <w:r>
        <w:t>комплаенса</w:t>
      </w:r>
      <w:proofErr w:type="spellEnd"/>
      <w:r>
        <w:t xml:space="preserve"> осуществляет коллегиальный орган.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lastRenderedPageBreak/>
        <w:t>9. К функциям коллегиального органа относятся: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а) рассмотрение и оценка мероприятий Министерства в части, касающейся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б) рассмотрение и утверждение доклада об антимонопольном </w:t>
      </w:r>
      <w:proofErr w:type="spellStart"/>
      <w:r>
        <w:t>комплаенсе</w:t>
      </w:r>
      <w:proofErr w:type="spellEnd"/>
      <w:r>
        <w:t>.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Title"/>
        <w:jc w:val="center"/>
        <w:outlineLvl w:val="1"/>
      </w:pPr>
      <w:r>
        <w:t>III. Выявление и оценка рисков нарушения</w:t>
      </w:r>
    </w:p>
    <w:p w:rsidR="00C50115" w:rsidRDefault="00C50115">
      <w:pPr>
        <w:pStyle w:val="ConsPlusTitle"/>
        <w:jc w:val="center"/>
      </w:pPr>
      <w:r>
        <w:t>антимонопольного законодательства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  <w:r>
        <w:t>10. В целях выявления рисков нарушения антимонопольного законодательства уполномоченным должностным лицом на регулярной основе проводятся: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анализ выявленных нарушений антимонопольного законодательства в деятельности Министерства за предыдущие 3 года (наличие предостережений, предупреждений, штрафов, жалоб, возбужденных дел);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анализ нормативных правовых актов Министерства;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в) анализ проектов нормативных правовых актов Министерства;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г) мониторинг и анализ практики применения Министерством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11. При проведении (не реже одного раза в год) уполномоченным должностным лицом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осуществление сбора в структурных подразделениях Министерства сведений о наличии нарушений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составление перечня нарушений антимонопольного законодательства в Министерстве, который содержит классифицированные по сферам деятельности Министерства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Министерством на недопущение повторения нарушения.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12. При проведении (не реже одного раза в год) уполномоченным должностным лицом анализа нормативных правовых актов Министерства должны реализовываться следующие мероприятия: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разработка и размещение на официальном сайте Министерства в информационно-телекоммуникационной сети "Интернет" исчерпывающего перечня нормативных правовых актов Министерства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lastRenderedPageBreak/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г) представление министру сводного доклада с обоснованием целесообразности (нецелесообразности) внесения изменений в нормативные правовые акты Министерства.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13. При проведении анализа проектов нормативных правовых актов уполномоченным должностным лицом должны реализовываться следующие мероприятия: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размещение на официальном сайте Министерства в информационно-телекоммуникационной сети "Интернет"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осуществление сбора (в течение 21 дня с даты размещения проектов правовых актов на официальном сайте) и проведение оценки поступивших от организаций и граждан замечаний и предложений по проекту нормативного правового акта.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14. При проведении мониторинга и анализа практики применения антимонопольного законодательства в Министерстве уполномоченным должностным лицом должны реализовываться следующие мероприятия:</w:t>
      </w:r>
    </w:p>
    <w:p w:rsidR="00C50115" w:rsidRDefault="00C50115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а) осуществление на постоянной основе сбора сведений о правоприменительной практике в Министерстве;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100" w:history="1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Министерстве;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Министерстве.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15. При выявлении рисков нарушения антимонопольного законодательства уполномоченным должностным лицом должна проводиться оценка таких рисков с учетом следующих показателей: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отрицательное влияние на отношение институтов гражданского общества к деятельности Министерства по развитию конкуренции;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16. Выявляемые риски нарушения антимонопольного законодательства распределяются уполномоченным должностным лицом по уровням согласно </w:t>
      </w:r>
      <w:hyperlink w:anchor="P163" w:history="1">
        <w:r>
          <w:rPr>
            <w:color w:val="0000FF"/>
          </w:rPr>
          <w:t>приложению</w:t>
        </w:r>
      </w:hyperlink>
      <w:r>
        <w:t>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17. На основе проведенной оценки рисков нарушения антимонопольного законодательства уполномоченным должностным лицом составляется описание рисков, в которое также включается оценка причин и условий возникновения рисков.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18.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>
        <w:t>комплаенсе</w:t>
      </w:r>
      <w:proofErr w:type="spellEnd"/>
      <w:r>
        <w:t>.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Title"/>
        <w:jc w:val="center"/>
        <w:outlineLvl w:val="1"/>
      </w:pPr>
      <w:r>
        <w:lastRenderedPageBreak/>
        <w:t>IV. Мероприятия по снижению рисков нарушения</w:t>
      </w:r>
    </w:p>
    <w:p w:rsidR="00C50115" w:rsidRDefault="00C50115">
      <w:pPr>
        <w:pStyle w:val="ConsPlusTitle"/>
        <w:jc w:val="center"/>
      </w:pPr>
      <w:r>
        <w:t>антимонопольного законодательства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  <w:r>
        <w:t>19. В целях снижения рисков нарушения антимонопольного законодательства уполномоченным должностным лицом разрабатываются (не реже одного раза в год) мероприятия по снижению рисков нарушения антимонопольного законодательства.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20. Уполномоченное должностное лицо должно осуществлять мониторинг исполнения мероприятий по снижению рисков нарушения антимонопольного законодательства.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21. Информация об исполнении мероприятий по снижению рисков нарушения антимонопольного законодательства должна включаться в доклад об антимонопольном </w:t>
      </w:r>
      <w:proofErr w:type="spellStart"/>
      <w:r>
        <w:t>комплаенсе</w:t>
      </w:r>
      <w:proofErr w:type="spellEnd"/>
      <w:r>
        <w:t>.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Title"/>
        <w:jc w:val="center"/>
        <w:outlineLvl w:val="1"/>
      </w:pPr>
      <w:r>
        <w:t>V. Порядок ознакомления сотрудников</w:t>
      </w:r>
    </w:p>
    <w:p w:rsidR="00C50115" w:rsidRDefault="00C50115">
      <w:pPr>
        <w:pStyle w:val="ConsPlusTitle"/>
        <w:jc w:val="center"/>
      </w:pPr>
      <w:r>
        <w:t>соответствующих структурных подразделений</w:t>
      </w:r>
    </w:p>
    <w:p w:rsidR="00C50115" w:rsidRDefault="00C50115">
      <w:pPr>
        <w:pStyle w:val="ConsPlusTitle"/>
        <w:jc w:val="center"/>
      </w:pPr>
      <w:r>
        <w:t>Министерства с Положением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  <w:r>
        <w:t>22. Формы организации ознакомления: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вводный (первичный) инструктаж;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целевой (внеплановый) инструктаж.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23. Вводный (первичный) инструктаж и ознакомление с основами антимонопольного законодательства и Положением проводятся при поступлении (приеме) сотрудников Министерства на государственную службу (работу), в том числе при переводе сотрудника на другую должность, если она предполагает другие должностные обязанности.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24. Целевой (внеплановый) инструктаж проводится при изменении антимонопольного законодательства, Положения и при выявлении антимонопольным органом или уполномоченным должностным лицом признаков нарушения (установления факта) антимонопольного законодательства в деятельности Министерства.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25. Информация о проведении ознакомления сотрудников соответствующих структурных подразделений Министерства с Положением включается в доклад об антимонопольном </w:t>
      </w:r>
      <w:proofErr w:type="spellStart"/>
      <w:r>
        <w:t>комплаенсе</w:t>
      </w:r>
      <w:proofErr w:type="spellEnd"/>
      <w:r>
        <w:t>.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Title"/>
        <w:jc w:val="center"/>
        <w:outlineLvl w:val="1"/>
      </w:pPr>
      <w:r>
        <w:t>VI. Обязанности сотрудников Министерства и структурных</w:t>
      </w:r>
    </w:p>
    <w:p w:rsidR="00C50115" w:rsidRDefault="00C50115">
      <w:pPr>
        <w:pStyle w:val="ConsPlusTitle"/>
        <w:jc w:val="center"/>
      </w:pPr>
      <w:r>
        <w:t>подразделений Министерства в рамках антимонопольного</w:t>
      </w:r>
    </w:p>
    <w:p w:rsidR="00C50115" w:rsidRDefault="00C50115">
      <w:pPr>
        <w:pStyle w:val="ConsPlusTitle"/>
        <w:jc w:val="center"/>
      </w:pPr>
      <w:proofErr w:type="spellStart"/>
      <w:r>
        <w:t>комплаенса</w:t>
      </w:r>
      <w:proofErr w:type="spellEnd"/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  <w:r>
        <w:t>26. При осуществлении своей деятельности сотрудники Министерства обязаны неукоснительно соблюдать антимонопольное законодательство.</w:t>
      </w:r>
    </w:p>
    <w:p w:rsidR="00C50115" w:rsidRDefault="00C50115">
      <w:pPr>
        <w:pStyle w:val="ConsPlusNormal"/>
        <w:spacing w:before="220"/>
        <w:ind w:firstLine="540"/>
        <w:jc w:val="both"/>
      </w:pPr>
      <w:bookmarkStart w:id="3" w:name="P135"/>
      <w:bookmarkEnd w:id="3"/>
      <w:r>
        <w:t>27. Структурные подразделения Министерства в части касающейся обязаны направлять уполномоченному должностному лицу информацию: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об имевших место нарушениях антимонопольного законодательства за предыдущие 3 года (наличие предостережений, предупреждений, штрафов, жалоб, возбужденных дел) с указанием отдельно по каждому нарушению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о рисках нарушения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lastRenderedPageBreak/>
        <w:t>в) о предложениях в отношении мероприятий по снижению рисков нарушения антимонопольного законодательства.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28. Указанная в </w:t>
      </w:r>
      <w:hyperlink w:anchor="P135" w:history="1">
        <w:r>
          <w:rPr>
            <w:color w:val="0000FF"/>
          </w:rPr>
          <w:t>пункте 27</w:t>
        </w:r>
      </w:hyperlink>
      <w:r>
        <w:t xml:space="preserve"> Положения информация предоставляется структурными подразделениями Министерства: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по запросу уполномоченного должностного лица в срок, указанный в таком запросе;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незамедлительно при самостоятельном выявлении новых нарушений или рисков.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29. Руководители структурных подразделений Министерства несут персональную ответственность за организацию работы по недопущению нарушения сотрудниками антимонопольного законодательства, контроля за соблюдением ими антимонопольного законодательства, полное и своевременное представление указанной в </w:t>
      </w:r>
      <w:hyperlink w:anchor="P135" w:history="1">
        <w:r>
          <w:rPr>
            <w:color w:val="0000FF"/>
          </w:rPr>
          <w:t>пункте 27</w:t>
        </w:r>
      </w:hyperlink>
      <w:r>
        <w:t xml:space="preserve"> Положения информации.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Title"/>
        <w:jc w:val="center"/>
        <w:outlineLvl w:val="1"/>
      </w:pPr>
      <w:r>
        <w:t xml:space="preserve">VII. Доклад об антимонопольном </w:t>
      </w:r>
      <w:proofErr w:type="spellStart"/>
      <w:r>
        <w:t>комплаенсе</w:t>
      </w:r>
      <w:proofErr w:type="spellEnd"/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  <w:r>
        <w:t xml:space="preserve">30. Доклад об антимонопольном </w:t>
      </w:r>
      <w:proofErr w:type="spellStart"/>
      <w:r>
        <w:t>комплаенсе</w:t>
      </w:r>
      <w:proofErr w:type="spellEnd"/>
      <w:r>
        <w:t xml:space="preserve"> должен содержать информацию: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а) о результатах проведенной оценки рисков нарушения Министерством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>б) об исполнении мероприятий по снижению рисков нарушения Министерством антимонопольного законодательства;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в) о достижении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>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31. Доклад об антимонопольном </w:t>
      </w:r>
      <w:proofErr w:type="spellStart"/>
      <w:r>
        <w:t>комплаенсе</w:t>
      </w:r>
      <w:proofErr w:type="spellEnd"/>
      <w:r>
        <w:t xml:space="preserve"> должен представляться в коллегиальный орган на утверждение (не реже одного раза в год) уполномоченным должностным лицом.</w:t>
      </w:r>
    </w:p>
    <w:p w:rsidR="00C50115" w:rsidRDefault="00C50115">
      <w:pPr>
        <w:pStyle w:val="ConsPlusNormal"/>
        <w:spacing w:before="220"/>
        <w:ind w:firstLine="540"/>
        <w:jc w:val="both"/>
      </w:pPr>
      <w:r>
        <w:t xml:space="preserve">32. Доклад об антимонопольном </w:t>
      </w:r>
      <w:proofErr w:type="spellStart"/>
      <w:r>
        <w:t>комплаенсе</w:t>
      </w:r>
      <w:proofErr w:type="spellEnd"/>
      <w:r>
        <w:t>, утвержденный коллегиальным органом, должен размещаться на официальном сайте Министерства в информационно-телекоммуникационной сети "Интернет".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jc w:val="right"/>
        <w:outlineLvl w:val="1"/>
      </w:pPr>
      <w:r>
        <w:t>Приложение</w:t>
      </w:r>
    </w:p>
    <w:p w:rsidR="00C50115" w:rsidRDefault="00C50115">
      <w:pPr>
        <w:pStyle w:val="ConsPlusNormal"/>
        <w:jc w:val="right"/>
      </w:pPr>
      <w:r>
        <w:t>к Положению</w:t>
      </w:r>
    </w:p>
    <w:p w:rsidR="00C50115" w:rsidRDefault="00C50115">
      <w:pPr>
        <w:pStyle w:val="ConsPlusNormal"/>
        <w:jc w:val="right"/>
      </w:pPr>
      <w:r>
        <w:t xml:space="preserve">об антимонопольном </w:t>
      </w:r>
      <w:proofErr w:type="spellStart"/>
      <w:r>
        <w:t>комплаенсе</w:t>
      </w:r>
      <w:proofErr w:type="spellEnd"/>
    </w:p>
    <w:p w:rsidR="00C50115" w:rsidRDefault="00C50115">
      <w:pPr>
        <w:pStyle w:val="ConsPlusNormal"/>
        <w:jc w:val="right"/>
      </w:pPr>
      <w:r>
        <w:t>в Министерстве промышленности и торговли</w:t>
      </w:r>
    </w:p>
    <w:p w:rsidR="00C50115" w:rsidRDefault="00C50115">
      <w:pPr>
        <w:pStyle w:val="ConsPlusNormal"/>
        <w:jc w:val="right"/>
      </w:pPr>
      <w:r>
        <w:t>Удмуртской Республики</w:t>
      </w: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Title"/>
        <w:jc w:val="center"/>
      </w:pPr>
      <w:bookmarkStart w:id="4" w:name="P163"/>
      <w:bookmarkEnd w:id="4"/>
      <w:r>
        <w:t>УРОВНИ</w:t>
      </w:r>
    </w:p>
    <w:p w:rsidR="00C50115" w:rsidRDefault="00C50115">
      <w:pPr>
        <w:pStyle w:val="ConsPlusTitle"/>
        <w:jc w:val="center"/>
      </w:pPr>
      <w:r>
        <w:t>РИСКОВ НАРУШЕНИЯ АНТИМОНОПОЛЬНОГО ЗАКОНОДАТЕЛЬСТВА</w:t>
      </w:r>
    </w:p>
    <w:p w:rsidR="00C50115" w:rsidRDefault="00C5011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17"/>
      </w:tblGrid>
      <w:tr w:rsidR="00C50115">
        <w:tc>
          <w:tcPr>
            <w:tcW w:w="2098" w:type="dxa"/>
          </w:tcPr>
          <w:p w:rsidR="00C50115" w:rsidRDefault="00C50115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917" w:type="dxa"/>
          </w:tcPr>
          <w:p w:rsidR="00C50115" w:rsidRDefault="00C50115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C50115">
        <w:tc>
          <w:tcPr>
            <w:tcW w:w="2098" w:type="dxa"/>
          </w:tcPr>
          <w:p w:rsidR="00C50115" w:rsidRDefault="00C50115">
            <w:pPr>
              <w:pStyle w:val="ConsPlusNormal"/>
            </w:pPr>
            <w:r>
              <w:t>Низкий уровень</w:t>
            </w:r>
          </w:p>
        </w:tc>
        <w:tc>
          <w:tcPr>
            <w:tcW w:w="6917" w:type="dxa"/>
          </w:tcPr>
          <w:p w:rsidR="00C50115" w:rsidRDefault="00C50115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Министерства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C50115">
        <w:tc>
          <w:tcPr>
            <w:tcW w:w="2098" w:type="dxa"/>
          </w:tcPr>
          <w:p w:rsidR="00C50115" w:rsidRDefault="00C50115">
            <w:pPr>
              <w:pStyle w:val="ConsPlusNormal"/>
            </w:pPr>
            <w:r>
              <w:lastRenderedPageBreak/>
              <w:t>Незначительный уровень</w:t>
            </w:r>
          </w:p>
        </w:tc>
        <w:tc>
          <w:tcPr>
            <w:tcW w:w="6917" w:type="dxa"/>
          </w:tcPr>
          <w:p w:rsidR="00C50115" w:rsidRDefault="00C50115">
            <w:pPr>
              <w:pStyle w:val="ConsPlusNormal"/>
            </w:pPr>
            <w:r>
              <w:t>вероятность выдачи Министерству предупреждения</w:t>
            </w:r>
          </w:p>
        </w:tc>
      </w:tr>
      <w:tr w:rsidR="00C50115">
        <w:tc>
          <w:tcPr>
            <w:tcW w:w="2098" w:type="dxa"/>
          </w:tcPr>
          <w:p w:rsidR="00C50115" w:rsidRDefault="00C50115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917" w:type="dxa"/>
          </w:tcPr>
          <w:p w:rsidR="00C50115" w:rsidRDefault="00C50115">
            <w:pPr>
              <w:pStyle w:val="ConsPlusNormal"/>
            </w:pPr>
            <w: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</w:tc>
      </w:tr>
      <w:tr w:rsidR="00C50115">
        <w:tc>
          <w:tcPr>
            <w:tcW w:w="2098" w:type="dxa"/>
          </w:tcPr>
          <w:p w:rsidR="00C50115" w:rsidRDefault="00C50115">
            <w:pPr>
              <w:pStyle w:val="ConsPlusNormal"/>
            </w:pPr>
            <w:r>
              <w:t>Высокий уровень</w:t>
            </w:r>
          </w:p>
        </w:tc>
        <w:tc>
          <w:tcPr>
            <w:tcW w:w="6917" w:type="dxa"/>
          </w:tcPr>
          <w:p w:rsidR="00C50115" w:rsidRDefault="00C50115">
            <w:pPr>
              <w:pStyle w:val="ConsPlusNormal"/>
            </w:pPr>
            <w: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ind w:firstLine="540"/>
        <w:jc w:val="both"/>
      </w:pPr>
    </w:p>
    <w:p w:rsidR="00C50115" w:rsidRDefault="00C50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B67" w:rsidRDefault="00F65B67"/>
    <w:sectPr w:rsidR="00F65B67" w:rsidSect="0068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5"/>
    <w:rsid w:val="00C50115"/>
    <w:rsid w:val="00F34D41"/>
    <w:rsid w:val="00F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D6B1E-EEC6-4B7B-A582-AF7AEBD2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0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01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DD28D5D0627B8AAD8810431FA18C30E2601A9B6C1B5885143D995823DA89944D5DC3D6BC01445DFC36467CDD5A45CA8F41FC26A47F294JELDF" TargetMode="External"/><Relationship Id="rId5" Type="http://schemas.openxmlformats.org/officeDocument/2006/relationships/hyperlink" Target="consultantplus://offline/ref=369DD28D5D0627B8AAD89F09279646CB0E2D56A7BFC5B6D60815DFC2DD6DAECC0495DA6828841944D7C83036818BFD0FEEBF12C1765BF297F3FA591BJBL1F" TargetMode="External"/><Relationship Id="rId4" Type="http://schemas.openxmlformats.org/officeDocument/2006/relationships/hyperlink" Target="consultantplus://offline/ref=369DD28D5D0627B8AAD8810431FA18C30F2E0DADB7C3B5885143D995823DA89956D5843169C20A45D6D632368BJ8L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Федоренков</dc:creator>
  <cp:lastModifiedBy>Ксения Столович</cp:lastModifiedBy>
  <cp:revision>2</cp:revision>
  <dcterms:created xsi:type="dcterms:W3CDTF">2021-01-26T07:41:00Z</dcterms:created>
  <dcterms:modified xsi:type="dcterms:W3CDTF">2021-01-26T07:41:00Z</dcterms:modified>
</cp:coreProperties>
</file>