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bCs/>
          <w:color w:val="000000"/>
          <w:sz w:val="32"/>
          <w:szCs w:val="32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Министерство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промышленности и торговли Удмуртской Республики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уведомляет о пр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оведении публичного обсуждения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проекта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 стратегического планирования в Удмуртской Республике</w:t>
      </w:r>
      <w:r>
        <w:rPr>
          <w:rFonts w:ascii="PT Astra Serif" w:hAnsi="PT Astra Serif" w:cs="PT Astra Serif"/>
          <w:b/>
          <w:bCs/>
          <w:color w:val="000000"/>
          <w:sz w:val="32"/>
          <w:szCs w:val="32"/>
        </w:rPr>
      </w:r>
    </w:p>
    <w:p>
      <w:pPr>
        <w:jc w:val="both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Вид проекта документа стратегического планирования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 постановление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государственную программу Удмуртской Республики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Наименование проекта документа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стратегического планирования: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рограммы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«Развитие промышленности и потребительского рынка»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Разработчик проекта: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Министерство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промышленности и торговли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Удмуртской Республики 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Сроки проведения публичного обсуждения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сентября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 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сентября 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Способ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представления замечаний и предложений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аправление по электронной почте на адрес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hyperlink r:id="rId9" w:tooltip="mailto:mullakhmetova_rn@mpt.udmr.ru" w:history="1">
        <w:r>
          <w:rPr>
            <w:rStyle w:val="627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mullakhmetova</w:t>
        </w:r>
        <w:r>
          <w:rPr>
            <w:rStyle w:val="627"/>
            <w:rFonts w:ascii="PT Astra Serif" w:hAnsi="PT Astra Serif" w:eastAsia="PT Astra Serif" w:cs="PT Astra Serif"/>
            <w:sz w:val="28"/>
            <w:szCs w:val="28"/>
          </w:rPr>
          <w:t xml:space="preserve">_</w:t>
        </w:r>
        <w:r>
          <w:rPr>
            <w:rStyle w:val="627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rn</w:t>
        </w:r>
        <w:r>
          <w:rPr>
            <w:rStyle w:val="627"/>
            <w:rFonts w:ascii="PT Astra Serif" w:hAnsi="PT Astra Serif" w:eastAsia="PT Astra Serif" w:cs="PT Astra Serif"/>
            <w:sz w:val="28"/>
            <w:szCs w:val="28"/>
          </w:rPr>
          <w:t xml:space="preserve">@</w:t>
        </w:r>
        <w:r>
          <w:rPr>
            <w:rStyle w:val="627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mpt</w:t>
        </w:r>
        <w:r>
          <w:rPr>
            <w:rStyle w:val="627"/>
            <w:rFonts w:ascii="PT Astra Serif" w:hAnsi="PT Astra Serif" w:eastAsia="PT Astra Serif" w:cs="PT Astra Serif"/>
            <w:sz w:val="28"/>
            <w:szCs w:val="28"/>
          </w:rPr>
          <w:t xml:space="preserve">.</w:t>
        </w:r>
        <w:r>
          <w:rPr>
            <w:rStyle w:val="627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udmr</w:t>
        </w:r>
        <w:r>
          <w:rPr>
            <w:rStyle w:val="627"/>
            <w:rFonts w:ascii="PT Astra Serif" w:hAnsi="PT Astra Serif" w:eastAsia="PT Astra Serif" w:cs="PT Astra Serif"/>
            <w:sz w:val="28"/>
            <w:szCs w:val="28"/>
          </w:rPr>
          <w:t xml:space="preserve">.</w:t>
        </w:r>
        <w:r>
          <w:rPr>
            <w:rStyle w:val="627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ru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виде прикрепленного файла, заполненного по прилагаемой форме.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Контактное лицо по вопросам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представления замечаний и предложений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Нечаева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Резеда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Наилевна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заместитель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начальника Аналит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ического управления - начальник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отдела стратегического планирования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тел. (3412)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222-685 доб. 321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 до 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-30 часов по рабочим дням.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Прилагаемые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документы:</w:t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проект постановления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нности и потребительского рынка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пояснительная записка к проекту постановления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32"/>
          <w:szCs w:val="32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ind w:right="-6" w:firstLine="539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Комментарий</w:t>
            </w:r>
            <w:r>
              <w:rPr>
                <w:rFonts w:ascii="PT Astra Serif" w:hAnsi="PT Astra Serif" w:cs="PT Astra Serif"/>
                <w:b/>
                <w:sz w:val="32"/>
                <w:szCs w:val="3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rPr>
                <w:rFonts w:ascii="PT Astra Serif" w:hAnsi="PT Astra Serif" w:cs="PT Astra Serif"/>
                <w:sz w:val="32"/>
                <w:szCs w:val="32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ind w:right="-143" w:firstLine="851"/>
              <w:jc w:val="both"/>
              <w:tabs>
                <w:tab w:val="left" w:pos="1800" w:leader="none"/>
              </w:tabs>
              <w:rPr>
                <w:rFonts w:ascii="PT Astra Serif" w:hAnsi="PT Astra Serif" w:cs="PT Astra Serif"/>
                <w:sz w:val="32"/>
                <w:szCs w:val="3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Внесена корректировка в раздел III: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709"/>
              <w:jc w:val="both"/>
              <w:rPr>
                <w:rFonts w:ascii="PT Astra Serif" w:hAnsi="PT Astra Serif" w:cs="PT Astra Serif"/>
                <w:sz w:val="32"/>
                <w:szCs w:val="32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- в таблицу № 2 внесены изменения в наименование показателя, в соответствии с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постановлением Правит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ельства Российской Федерации от 15 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апреля 2014 года № 328 «Об утверж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дении государственной программы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Российской Федерации «Развити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е промышленности и повышение ее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конкурентоспособности»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, внесена корректировка в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значения целевых показателей (индикаторов) по годам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в рамках дополнительного отбора в 2024 году;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14:ligatures w14:val="none"/>
              </w:rPr>
            </w:r>
          </w:p>
          <w:p>
            <w:pPr>
              <w:ind w:right="-2" w:firstLine="709"/>
              <w:jc w:val="both"/>
              <w:rPr>
                <w:rFonts w:ascii="PT Astra Serif" w:hAnsi="PT Astra Serif" w:cs="PT Astra Serif"/>
                <w:bCs/>
                <w:sz w:val="32"/>
                <w:szCs w:val="32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 в таблицу № 3 внесена корректировка значений целевого показателя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, в связи с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уменьшение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распределения софинансирования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из федерального бюджета на реализацию мероприятий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региональных программ развития промышленности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, уменьшены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обязательные показатели прямо пропорционально общему объему бюджетных ассигнований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Удмуртской Республики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на исполнение расходных обязательств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Удмуртской Республики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, в целях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софинансирования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которых предоставляется субсидия, и размеру предполагаемой к предоставлению субсидии по отношению к общему объему бюджетных ассигнований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Удмуртской Республики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 исполнение расходных обязательств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Удмуртской Республики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, в целях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софинансирования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которых предоставляется субсидия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sz w:val="32"/>
                <w:szCs w:val="32"/>
              </w:rPr>
            </w:r>
          </w:p>
        </w:tc>
      </w:tr>
    </w:tbl>
    <w:p>
      <w:pPr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center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Контактная информация</w:t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  <w:u w:val="single"/>
        </w:rPr>
        <w:t xml:space="preserve">По Вашему желанию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укажите: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Название организации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Сферу деятельности организации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32"/>
          <w:szCs w:val="32"/>
        </w:rPr>
      </w:r>
    </w:p>
    <w:p>
      <w:pPr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Ф.И.О. контактного лица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Номер контактного телефона</w:t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Адрес электронной почты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</w:p>
    <w:sectPr>
      <w:footnotePr/>
      <w:endnotePr/>
      <w:type w:val="nextPage"/>
      <w:pgSz w:w="11906" w:h="16838" w:orient="portrait"/>
      <w:pgMar w:top="567" w:right="851" w:bottom="426" w:left="156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Document Map"/>
    <w:basedOn w:val="619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Схема документа Знак"/>
    <w:basedOn w:val="620"/>
    <w:link w:val="62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25">
    <w:name w:val="Body Text"/>
    <w:basedOn w:val="619"/>
    <w:link w:val="626"/>
    <w:pPr>
      <w:spacing w:after="120"/>
    </w:pPr>
    <w:rPr>
      <w:szCs w:val="20"/>
    </w:rPr>
  </w:style>
  <w:style w:type="character" w:styleId="626" w:customStyle="1">
    <w:name w:val="Основной текст Знак"/>
    <w:basedOn w:val="620"/>
    <w:link w:val="625"/>
    <w:rPr>
      <w:rFonts w:ascii="Times New Roman" w:hAnsi="Times New Roman" w:eastAsia="Times New Roman"/>
      <w:sz w:val="24"/>
    </w:rPr>
  </w:style>
  <w:style w:type="character" w:styleId="627">
    <w:name w:val="Hyperlink"/>
    <w:basedOn w:val="62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ullakhmetova_rn@mpt.udm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Министерство экономики УР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revision>18</cp:revision>
  <dcterms:created xsi:type="dcterms:W3CDTF">2020-09-28T06:31:00Z</dcterms:created>
  <dcterms:modified xsi:type="dcterms:W3CDTF">2024-09-03T05:13:31Z</dcterms:modified>
</cp:coreProperties>
</file>