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83" w:rsidRDefault="00182883" w:rsidP="001828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 субъектов малого и среднего предпринимательс</w:t>
      </w:r>
      <w:r w:rsidR="00A74D3C">
        <w:rPr>
          <w:b/>
          <w:bCs/>
          <w:sz w:val="26"/>
          <w:szCs w:val="26"/>
        </w:rPr>
        <w:t>тва – получателей поддержки 2018</w:t>
      </w:r>
    </w:p>
    <w:p w:rsidR="00182883" w:rsidRDefault="00182883" w:rsidP="00182883">
      <w:pPr>
        <w:ind w:left="2835" w:right="2835"/>
        <w:jc w:val="center"/>
        <w:rPr>
          <w:sz w:val="24"/>
          <w:szCs w:val="24"/>
        </w:rPr>
      </w:pPr>
    </w:p>
    <w:p w:rsidR="00182883" w:rsidRDefault="00182883" w:rsidP="00182883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промышленности и торговли Удмуртской Республики</w:t>
      </w:r>
    </w:p>
    <w:p w:rsidR="00182883" w:rsidRDefault="00182883" w:rsidP="00182883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p w:rsidR="00182883" w:rsidRDefault="00182883" w:rsidP="00182883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</w:p>
    <w:tbl>
      <w:tblPr>
        <w:tblW w:w="1378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844"/>
        <w:gridCol w:w="2270"/>
        <w:gridCol w:w="1277"/>
        <w:gridCol w:w="1276"/>
        <w:gridCol w:w="2410"/>
        <w:gridCol w:w="1134"/>
        <w:gridCol w:w="1000"/>
        <w:gridCol w:w="1300"/>
      </w:tblGrid>
      <w:tr w:rsidR="00182883" w:rsidTr="007E41BE">
        <w:trPr>
          <w:cantSplit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Номер реестровой записи и дата включения сведений в реестр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Дата принятия решения о предоставлении или прекращении оказания поддержки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Сведения о субъекте малого и среднего предпринимательства – полу</w:t>
            </w:r>
            <w:r>
              <w:softHyphen/>
              <w:t>чателей поддержки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Информация о нарушении порядка и условий предоставле</w:t>
            </w:r>
            <w:r>
              <w:softHyphen/>
              <w:t>ния поддерж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зовании средств под</w:t>
            </w:r>
            <w:r>
              <w:softHyphen/>
              <w:t>держки</w:t>
            </w:r>
          </w:p>
        </w:tc>
      </w:tr>
      <w:tr w:rsidR="00182883" w:rsidTr="007E41BE">
        <w:trPr>
          <w:cantSplit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Default="00182883">
            <w:pPr>
              <w:autoSpaceDE/>
              <w:autoSpaceDN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Default="00182883">
            <w:pPr>
              <w:autoSpaceDE/>
              <w:autoSpaceDN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C" w:rsidRDefault="00182883" w:rsidP="00A74D3C">
            <w:pPr>
              <w:jc w:val="center"/>
            </w:pPr>
            <w:r>
              <w:t>наименование юридического лица или фамилия, имя и </w:t>
            </w:r>
          </w:p>
          <w:p w:rsidR="00182883" w:rsidRDefault="00A74D3C" w:rsidP="00A74D3C">
            <w:pPr>
              <w:jc w:val="center"/>
              <w:rPr>
                <w:highlight w:val="yellow"/>
              </w:rPr>
            </w:pPr>
            <w:r>
              <w:t xml:space="preserve">(при наличии) </w:t>
            </w:r>
            <w:r w:rsidR="00182883">
              <w:t>отчество индивидуального предпринимателя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идентифи</w:t>
            </w:r>
            <w:r>
              <w:softHyphen/>
              <w:t>кационный номер нало</w:t>
            </w:r>
            <w:r>
              <w:softHyphen/>
              <w:t>гоплательщика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A74D3C">
            <w:pPr>
              <w:jc w:val="center"/>
            </w:pPr>
            <w:r>
              <w:t>форма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A74D3C">
            <w:pPr>
              <w:jc w:val="center"/>
            </w:pPr>
            <w:r>
              <w:t>вид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размер поддержки, рублей</w:t>
            </w:r>
            <w:r w:rsidR="00DE7232">
              <w:t xml:space="preserve"> (</w:t>
            </w:r>
            <w:proofErr w:type="spellStart"/>
            <w:r w:rsidR="00DE7232">
              <w:t>тыс.руб</w:t>
            </w:r>
            <w:proofErr w:type="spellEnd"/>
            <w:r w:rsidR="00DE7232">
              <w:t>.</w:t>
            </w:r>
            <w:r w:rsidR="000556AB"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82883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держки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Default="00182883">
            <w:pPr>
              <w:autoSpaceDE/>
              <w:autoSpaceDN/>
            </w:pPr>
          </w:p>
        </w:tc>
      </w:tr>
      <w:tr w:rsidR="00182883" w:rsidTr="007E41B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Default="00182883">
            <w:pPr>
              <w:jc w:val="center"/>
            </w:pPr>
            <w:r>
              <w:t>9</w:t>
            </w:r>
          </w:p>
        </w:tc>
      </w:tr>
      <w:tr w:rsidR="00182883" w:rsidTr="00B067D1">
        <w:trPr>
          <w:cantSplit/>
          <w:trHeight w:val="421"/>
        </w:trPr>
        <w:tc>
          <w:tcPr>
            <w:tcW w:w="13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BE642B" w:rsidRDefault="00182883" w:rsidP="00A74D3C">
            <w:pPr>
              <w:jc w:val="center"/>
            </w:pPr>
            <w:r w:rsidRPr="00BE642B">
              <w:rPr>
                <w:lang w:val="en-US"/>
              </w:rPr>
              <w:t>I</w:t>
            </w:r>
            <w:r w:rsidRPr="00BE642B">
              <w:t xml:space="preserve">. </w:t>
            </w:r>
            <w:proofErr w:type="spellStart"/>
            <w:r w:rsidR="00A74D3C" w:rsidRPr="00BE642B">
              <w:t>Микропредприятия</w:t>
            </w:r>
            <w:proofErr w:type="spellEnd"/>
          </w:p>
        </w:tc>
      </w:tr>
      <w:tr w:rsidR="00182883" w:rsidTr="007E41B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Pr="00BE642B" w:rsidRDefault="002C2CAF" w:rsidP="00F42158">
            <w:pPr>
              <w:jc w:val="center"/>
              <w:rPr>
                <w:highlight w:val="yellow"/>
              </w:rPr>
            </w:pPr>
            <w:r w:rsidRPr="00BE642B">
              <w:t>№1/1</w:t>
            </w:r>
            <w:r w:rsidRPr="00BE642B">
              <w:br/>
            </w:r>
            <w:r w:rsidR="00F42158" w:rsidRPr="00BE642B">
              <w:t>30.03.2018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Pr="00BE642B" w:rsidRDefault="000F6305">
            <w:pPr>
              <w:jc w:val="center"/>
              <w:rPr>
                <w:highlight w:val="yellow"/>
              </w:rPr>
            </w:pPr>
            <w:r w:rsidRPr="00BE642B">
              <w:t>22.03.2018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Pr="00BE642B" w:rsidRDefault="002C2CAF">
            <w:pPr>
              <w:jc w:val="center"/>
            </w:pPr>
            <w:r w:rsidRPr="00BE642B">
              <w:t>Акционерное общество «Управляющая компания «Удмуртский машиностроительный кластер» (АО «УК «УМК»)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Pr="00BE642B" w:rsidRDefault="00B067D1">
            <w:pPr>
              <w:jc w:val="center"/>
            </w:pPr>
            <w:r w:rsidRPr="00BE642B">
              <w:t>1841000829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Pr="00BE642B" w:rsidRDefault="00B067D1">
            <w:pPr>
              <w:jc w:val="center"/>
            </w:pPr>
            <w:r w:rsidRPr="00BE642B"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Pr="00BE642B" w:rsidRDefault="00FE4376" w:rsidP="004C7AC2">
            <w:pPr>
              <w:adjustRightInd w:val="0"/>
              <w:jc w:val="center"/>
            </w:pPr>
            <w:r w:rsidRPr="00BE642B">
              <w:rPr>
                <w:rFonts w:eastAsiaTheme="minorHAnsi"/>
                <w:bCs/>
                <w:lang w:eastAsia="en-US"/>
              </w:rPr>
              <w:t>Предоставление с</w:t>
            </w:r>
            <w:r w:rsidR="004C7AC2" w:rsidRPr="00BE642B">
              <w:rPr>
                <w:rFonts w:eastAsiaTheme="minorHAnsi"/>
                <w:bCs/>
                <w:lang w:eastAsia="en-US"/>
              </w:rPr>
              <w:t>убсидии на финансовое обеспечение затрат</w:t>
            </w:r>
            <w:r w:rsidR="00D30BB6" w:rsidRPr="00BE642B">
              <w:rPr>
                <w:rFonts w:eastAsiaTheme="minorHAnsi"/>
                <w:bCs/>
                <w:lang w:eastAsia="en-US"/>
              </w:rPr>
              <w:t xml:space="preserve"> на</w:t>
            </w:r>
            <w:r w:rsidR="00D30BB6" w:rsidRPr="00BE642B">
              <w:t xml:space="preserve"> 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Удмуртского машиностроительного кластера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Pr="00BE642B" w:rsidRDefault="00B067D1">
            <w:pPr>
              <w:jc w:val="center"/>
            </w:pPr>
            <w:r w:rsidRPr="00BE642B">
              <w:t>2699</w:t>
            </w:r>
            <w:r w:rsidR="000556AB" w:rsidRPr="00BE642B">
              <w:t>,94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Pr="00BE642B" w:rsidRDefault="0010019F">
            <w:pPr>
              <w:jc w:val="center"/>
            </w:pPr>
            <w:r w:rsidRPr="00BE642B"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Pr="00BE642B" w:rsidRDefault="00182883">
            <w:pPr>
              <w:jc w:val="center"/>
            </w:pPr>
          </w:p>
        </w:tc>
      </w:tr>
      <w:tr w:rsidR="00182883" w:rsidTr="00B067D1">
        <w:trPr>
          <w:cantSplit/>
          <w:trHeight w:val="415"/>
        </w:trPr>
        <w:tc>
          <w:tcPr>
            <w:tcW w:w="13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BE642B" w:rsidRDefault="00182883" w:rsidP="00A74D3C">
            <w:pPr>
              <w:jc w:val="center"/>
            </w:pPr>
            <w:r w:rsidRPr="00BE642B">
              <w:rPr>
                <w:lang w:val="en-US"/>
              </w:rPr>
              <w:t>II</w:t>
            </w:r>
            <w:r w:rsidRPr="00BE642B">
              <w:t xml:space="preserve">. </w:t>
            </w:r>
            <w:r w:rsidR="00A74D3C" w:rsidRPr="00BE642B">
              <w:t xml:space="preserve">Субъекты малого предпринимательства (за исключением </w:t>
            </w:r>
            <w:proofErr w:type="spellStart"/>
            <w:r w:rsidR="00A74D3C" w:rsidRPr="00BE642B">
              <w:t>микропредприятий</w:t>
            </w:r>
            <w:proofErr w:type="spellEnd"/>
            <w:r w:rsidR="00A74D3C" w:rsidRPr="00BE642B">
              <w:t>)</w:t>
            </w:r>
          </w:p>
        </w:tc>
      </w:tr>
      <w:tr w:rsidR="00182883" w:rsidTr="007E41BE">
        <w:trPr>
          <w:trHeight w:val="25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6228A" w:rsidRDefault="00B067D1" w:rsidP="00902A8D">
            <w:pPr>
              <w:jc w:val="center"/>
            </w:pPr>
            <w:bookmarkStart w:id="0" w:name="_GoBack" w:colFirst="5" w:colLast="5"/>
            <w:r w:rsidRPr="0066228A">
              <w:lastRenderedPageBreak/>
              <w:t>№1/2</w:t>
            </w:r>
            <w:r w:rsidRPr="0066228A">
              <w:br/>
            </w:r>
            <w:r w:rsidR="00902A8D" w:rsidRPr="0066228A">
              <w:t>31.05.2018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6228A" w:rsidRDefault="00B274F6">
            <w:pPr>
              <w:jc w:val="center"/>
            </w:pPr>
            <w:r w:rsidRPr="0066228A">
              <w:t>08.05.2018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B067D1">
            <w:pPr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Зайнаков</w:t>
            </w:r>
            <w:proofErr w:type="spellEnd"/>
            <w:r>
              <w:t xml:space="preserve"> Денис Александрович (ИП </w:t>
            </w:r>
            <w:proofErr w:type="spellStart"/>
            <w:r>
              <w:t>Зайнаков</w:t>
            </w:r>
            <w:proofErr w:type="spellEnd"/>
            <w:r>
              <w:t xml:space="preserve"> Д.А.)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B067D1" w:rsidP="00B067D1">
            <w:r>
              <w:t>182201120859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AE45BC">
            <w:pPr>
              <w:jc w:val="center"/>
            </w:pPr>
            <w:r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E571F1" w:rsidRDefault="004A1245" w:rsidP="0047370F">
            <w:pPr>
              <w:adjustRightInd w:val="0"/>
              <w:jc w:val="center"/>
            </w:pPr>
            <w:r w:rsidRPr="00E571F1">
              <w:rPr>
                <w:rFonts w:eastAsiaTheme="minorHAnsi"/>
                <w:lang w:eastAsia="en-US"/>
              </w:rPr>
              <w:t xml:space="preserve">Предоставление субсидии </w:t>
            </w:r>
            <w:r w:rsidR="000F0A98" w:rsidRPr="00E571F1">
              <w:rPr>
                <w:rFonts w:eastAsiaTheme="minorHAnsi"/>
                <w:lang w:eastAsia="en-US"/>
              </w:rPr>
              <w:t>на</w:t>
            </w:r>
            <w:r w:rsidRPr="00E571F1">
              <w:rPr>
                <w:rFonts w:eastAsiaTheme="minorHAnsi"/>
                <w:lang w:eastAsia="en-US"/>
              </w:rPr>
              <w:t xml:space="preserve"> возмещение понесенных  </w:t>
            </w:r>
            <w:r w:rsidR="0009006C" w:rsidRPr="00E571F1">
              <w:rPr>
                <w:rFonts w:eastAsiaTheme="minorHAnsi"/>
                <w:lang w:eastAsia="en-US"/>
              </w:rPr>
              <w:t>затрат</w:t>
            </w:r>
            <w:r w:rsidR="000F0A98" w:rsidRPr="00E571F1">
              <w:rPr>
                <w:rFonts w:eastAsiaTheme="minorHAnsi"/>
                <w:lang w:eastAsia="en-US"/>
              </w:rPr>
              <w:t xml:space="preserve"> в связи с произ</w:t>
            </w:r>
            <w:r w:rsidRPr="00E571F1">
              <w:rPr>
                <w:rFonts w:eastAsiaTheme="minorHAnsi"/>
                <w:lang w:eastAsia="en-US"/>
              </w:rPr>
              <w:t>водством (реализацией)</w:t>
            </w:r>
            <w:r w:rsidR="0009006C" w:rsidRPr="00E571F1">
              <w:rPr>
                <w:rFonts w:eastAsiaTheme="minorHAnsi"/>
                <w:lang w:eastAsia="en-US"/>
              </w:rPr>
              <w:t xml:space="preserve"> </w:t>
            </w:r>
            <w:r w:rsidR="000F0A98" w:rsidRPr="00E571F1">
              <w:rPr>
                <w:rFonts w:eastAsiaTheme="minorHAnsi"/>
                <w:lang w:eastAsia="en-US"/>
              </w:rPr>
              <w:t xml:space="preserve">товаров, выполнением работ, оказанием услуг </w:t>
            </w:r>
            <w:r w:rsidR="0009006C" w:rsidRPr="00E571F1">
              <w:rPr>
                <w:rFonts w:eastAsiaTheme="minorHAnsi"/>
                <w:lang w:eastAsia="en-US"/>
              </w:rPr>
              <w:t>на уплату процентов по кредитам или части кредитов организациям (предприятиям) легкой промышленности по всей сумме кредита или его части, направленной на созда</w:t>
            </w:r>
            <w:r w:rsidR="0047370F" w:rsidRPr="00E571F1">
              <w:rPr>
                <w:rFonts w:eastAsiaTheme="minorHAnsi"/>
                <w:lang w:eastAsia="en-US"/>
              </w:rPr>
              <w:t>ние запасов сырья и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B067D1">
            <w:pPr>
              <w:jc w:val="center"/>
            </w:pPr>
            <w:r>
              <w:t>102</w:t>
            </w:r>
            <w:r w:rsidR="000556AB">
              <w:t>,71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0019F">
            <w:pPr>
              <w:jc w:val="center"/>
            </w:pPr>
            <w: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Default="00182883">
            <w:pPr>
              <w:jc w:val="center"/>
            </w:pPr>
          </w:p>
        </w:tc>
      </w:tr>
      <w:tr w:rsidR="00182883" w:rsidTr="007E41BE">
        <w:trPr>
          <w:trHeight w:val="19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6228A" w:rsidRDefault="00B067D1" w:rsidP="00902A8D">
            <w:pPr>
              <w:jc w:val="center"/>
            </w:pPr>
            <w:r w:rsidRPr="0066228A">
              <w:t>№1/3</w:t>
            </w:r>
            <w:r w:rsidRPr="0066228A">
              <w:br/>
            </w:r>
            <w:r w:rsidR="00902A8D" w:rsidRPr="0066228A">
              <w:t>30.04.2018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6228A" w:rsidRDefault="00EC1F3A">
            <w:pPr>
              <w:jc w:val="center"/>
            </w:pPr>
            <w:r w:rsidRPr="0066228A">
              <w:t>26.04.2018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B067D1">
            <w:pPr>
              <w:jc w:val="center"/>
            </w:pPr>
            <w:r>
              <w:t>Общество с ограниченной ответственностью</w:t>
            </w:r>
            <w:r w:rsidR="00EC1F3A">
              <w:t xml:space="preserve"> «Научно производственное предприятие «Доступная среда» (ООО «НПП» Доступная среда»)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EC1F3A">
            <w:pPr>
              <w:jc w:val="center"/>
            </w:pPr>
            <w:r>
              <w:t>1840037738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EC1F3A" w:rsidP="0045684B">
            <w:pPr>
              <w:jc w:val="center"/>
            </w:pPr>
            <w:r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DE" w:rsidRPr="00E571F1" w:rsidRDefault="00FE4376" w:rsidP="00E151DE">
            <w:pPr>
              <w:jc w:val="center"/>
            </w:pPr>
            <w:r w:rsidRPr="00E571F1">
              <w:rPr>
                <w:rFonts w:eastAsiaTheme="minorHAnsi"/>
                <w:lang w:eastAsia="en-US"/>
              </w:rPr>
              <w:t>Предоставление субсидии на возмещение понесенных  затрат в связи с производством (реализацией) товаров, выполнением работ, оказанием услуг</w:t>
            </w:r>
            <w:r w:rsidRPr="00E571F1">
              <w:rPr>
                <w:highlight w:val="yellow"/>
              </w:rPr>
              <w:t xml:space="preserve"> </w:t>
            </w:r>
            <w:r w:rsidR="00E151DE" w:rsidRPr="00E571F1">
              <w:t>организациям, созданным общественными объединениями инвалидов и осуществляющим производственную деятельность на территории Удмуртской Республики, на возмещение части затрат на приобретение основных средств</w:t>
            </w:r>
          </w:p>
          <w:p w:rsidR="00182883" w:rsidRPr="00E571F1" w:rsidRDefault="00182883" w:rsidP="002C2CA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EC1F3A" w:rsidP="000556AB">
            <w:pPr>
              <w:jc w:val="center"/>
            </w:pPr>
            <w:r>
              <w:t>7375</w:t>
            </w:r>
            <w:r w:rsidR="000556AB">
              <w:t>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71227F">
            <w:pPr>
              <w:jc w:val="center"/>
            </w:pPr>
            <w: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Default="00182883">
            <w:pPr>
              <w:jc w:val="center"/>
            </w:pPr>
          </w:p>
        </w:tc>
      </w:tr>
      <w:tr w:rsidR="00182883" w:rsidTr="007E41B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6228A" w:rsidRDefault="00EC1F3A" w:rsidP="003F04DC">
            <w:pPr>
              <w:jc w:val="center"/>
            </w:pPr>
            <w:r w:rsidRPr="0066228A">
              <w:t>№1/4</w:t>
            </w:r>
            <w:r w:rsidRPr="0066228A">
              <w:br/>
            </w:r>
            <w:r w:rsidR="003F04DC">
              <w:t>04.06</w:t>
            </w:r>
            <w:r w:rsidR="00902A8D" w:rsidRPr="0066228A">
              <w:t>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6228A" w:rsidRDefault="00BC5B87">
            <w:pPr>
              <w:jc w:val="center"/>
            </w:pPr>
            <w:r w:rsidRPr="0066228A">
              <w:t>31.05.2018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EC1F3A">
            <w:pPr>
              <w:jc w:val="center"/>
            </w:pPr>
            <w:proofErr w:type="spellStart"/>
            <w:r>
              <w:t>Микрокредитная</w:t>
            </w:r>
            <w:proofErr w:type="spellEnd"/>
            <w:r>
              <w:t xml:space="preserve"> компания Удмуртский фонд развития предпринимательства (МКК УФРП)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EC1F3A">
            <w:pPr>
              <w:jc w:val="center"/>
            </w:pPr>
            <w:r>
              <w:t>1831045838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EC1F3A">
            <w:pPr>
              <w:jc w:val="center"/>
            </w:pPr>
            <w:r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6C" w:rsidRPr="00E571F1" w:rsidRDefault="00FE4376" w:rsidP="0009006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bCs/>
                <w:lang w:eastAsia="en-US"/>
              </w:rPr>
              <w:t xml:space="preserve">Предоставление субсидии на финансовое обеспечение затрат </w:t>
            </w:r>
            <w:r w:rsidR="0009006C" w:rsidRPr="00E571F1">
              <w:rPr>
                <w:rFonts w:eastAsiaTheme="minorHAnsi"/>
                <w:lang w:eastAsia="en-US"/>
              </w:rPr>
              <w:t xml:space="preserve">некоммерческим организациям, не </w:t>
            </w:r>
            <w:r w:rsidR="0009006C" w:rsidRPr="00E571F1">
              <w:rPr>
                <w:rFonts w:eastAsiaTheme="minorHAnsi"/>
                <w:lang w:eastAsia="en-US"/>
              </w:rPr>
              <w:lastRenderedPageBreak/>
              <w:t>являющимся государственными учреждениями Удмуртской Республики, в форме имущественного взноса на осуществление ими уставной деятельности для реализации отдельных мероприятий государственных программ Удмуртской Республики.</w:t>
            </w:r>
          </w:p>
          <w:p w:rsidR="00182883" w:rsidRPr="00E571F1" w:rsidRDefault="00182883" w:rsidP="00DF5EB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DF5EBD">
            <w:pPr>
              <w:jc w:val="center"/>
            </w:pPr>
            <w:r>
              <w:lastRenderedPageBreak/>
              <w:t>50000</w:t>
            </w:r>
            <w:r w:rsidR="000556AB">
              <w:t>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Default="0010019F">
            <w:pPr>
              <w:jc w:val="center"/>
            </w:pPr>
            <w: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Default="00182883">
            <w:pPr>
              <w:jc w:val="center"/>
            </w:pPr>
          </w:p>
        </w:tc>
      </w:tr>
      <w:tr w:rsidR="00182883" w:rsidTr="00B067D1">
        <w:trPr>
          <w:cantSplit/>
          <w:trHeight w:val="384"/>
        </w:trPr>
        <w:tc>
          <w:tcPr>
            <w:tcW w:w="13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E571F1" w:rsidRDefault="00182883" w:rsidP="00A74D3C">
            <w:pPr>
              <w:jc w:val="center"/>
            </w:pPr>
            <w:r w:rsidRPr="00E571F1">
              <w:rPr>
                <w:lang w:val="en-US"/>
              </w:rPr>
              <w:lastRenderedPageBreak/>
              <w:t>III</w:t>
            </w:r>
            <w:r w:rsidRPr="00E571F1">
              <w:t xml:space="preserve">. </w:t>
            </w:r>
            <w:r w:rsidR="00A74D3C" w:rsidRPr="00E571F1">
              <w:t>Субъекты среднего предпринимательства</w:t>
            </w:r>
          </w:p>
        </w:tc>
      </w:tr>
      <w:tr w:rsidR="00182883" w:rsidTr="00B665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Default="007E41BE" w:rsidP="00D1466D">
            <w:pPr>
              <w:jc w:val="center"/>
            </w:pPr>
            <w:r>
              <w:t>№1</w:t>
            </w:r>
            <w:r w:rsidR="00B66573">
              <w:t>/5</w:t>
            </w:r>
            <w:r>
              <w:br/>
            </w:r>
            <w:r w:rsidR="00D1466D">
              <w:t>28.12.2018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Default="00B274F6" w:rsidP="007E41BE">
            <w:pPr>
              <w:jc w:val="center"/>
            </w:pPr>
            <w:r>
              <w:t>28</w:t>
            </w:r>
            <w:r w:rsidR="007E41BE">
              <w:t>.11.2017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BE" w:rsidRDefault="007E41BE" w:rsidP="00B66573">
            <w:pPr>
              <w:jc w:val="center"/>
            </w:pPr>
            <w:r>
              <w:t>Общество с ограниченной ответственностью «Ижевский институт комплексного приборостроения»  (ООО «ИИКП»)</w:t>
            </w:r>
          </w:p>
          <w:p w:rsidR="00182883" w:rsidRDefault="00182883" w:rsidP="00B6657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Default="007E41BE">
            <w:pPr>
              <w:jc w:val="center"/>
            </w:pPr>
            <w:r>
              <w:t>1831161506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Default="007E41BE">
            <w:pPr>
              <w:jc w:val="center"/>
            </w:pPr>
            <w:r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DA" w:rsidRPr="00E571F1" w:rsidRDefault="00FE4376" w:rsidP="009452DA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 xml:space="preserve">Предоставление субсидии на возмещение понесенных  затрат в связи с производством (реализацией) товаров, выполнением работ, оказанием услуг </w:t>
            </w:r>
            <w:r w:rsidR="009452DA" w:rsidRPr="00E571F1">
              <w:rPr>
                <w:rFonts w:eastAsiaTheme="minorHAnsi"/>
                <w:lang w:eastAsia="en-US"/>
              </w:rPr>
              <w:t>на возмещение части следующих затрат (без учета налога на добавленную стоимость), не отнесенных в установленном порядке к приобретению предприятием основных средств и осуществленных в предыдущем финансовом году:</w:t>
            </w:r>
          </w:p>
          <w:p w:rsidR="009452DA" w:rsidRPr="00E571F1" w:rsidRDefault="009452DA" w:rsidP="009452DA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 xml:space="preserve">- на внедрение современных методов организации производства, внедрение технологий бережливого производства (lean-технологий), в том числе информационных </w:t>
            </w:r>
            <w:r w:rsidRPr="00E571F1">
              <w:rPr>
                <w:rFonts w:eastAsiaTheme="minorHAnsi"/>
                <w:lang w:eastAsia="en-US"/>
              </w:rPr>
              <w:lastRenderedPageBreak/>
              <w:t>технологий;</w:t>
            </w:r>
          </w:p>
          <w:p w:rsidR="00182883" w:rsidRPr="00E571F1" w:rsidRDefault="009452DA" w:rsidP="00F151C8">
            <w:pPr>
              <w:adjustRightInd w:val="0"/>
              <w:jc w:val="center"/>
            </w:pPr>
            <w:r w:rsidRPr="00E571F1">
              <w:rPr>
                <w:rFonts w:eastAsiaTheme="minorHAnsi"/>
                <w:lang w:eastAsia="en-US"/>
              </w:rPr>
              <w:t>- на разработку и реализацию программ повышения производительности труда, в том числе затрат на подготовку и повышение квалификации кадров, связанных с производством товаров, выполнением работ, оказанием услуг, на обязательную сертификацию продукции.</w:t>
            </w:r>
            <w:r w:rsidR="00F151C8" w:rsidRPr="00E571F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Default="00B66573">
            <w:pPr>
              <w:jc w:val="center"/>
            </w:pPr>
            <w:r>
              <w:lastRenderedPageBreak/>
              <w:t>1502</w:t>
            </w:r>
            <w:r w:rsidR="000556AB">
              <w:t>,98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Default="001C2CF8" w:rsidP="00EF4C00">
            <w:pPr>
              <w:jc w:val="center"/>
            </w:pPr>
            <w:r>
              <w:t>201</w:t>
            </w:r>
            <w:r w:rsidR="00EF4C00">
              <w:t>8</w:t>
            </w:r>
          </w:p>
          <w:p w:rsidR="00EF4C00" w:rsidRDefault="00EF4C00" w:rsidP="00EF4C00">
            <w:pPr>
              <w:jc w:val="center"/>
            </w:pPr>
            <w:r>
              <w:t>(кредиторская задолженность за 2017 год)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3" w:rsidRDefault="00182883">
            <w:pPr>
              <w:jc w:val="center"/>
            </w:pPr>
          </w:p>
        </w:tc>
      </w:tr>
      <w:tr w:rsidR="00B66573" w:rsidTr="00B665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3F04DC">
            <w:pPr>
              <w:jc w:val="center"/>
            </w:pPr>
            <w:r>
              <w:lastRenderedPageBreak/>
              <w:t>№1/6</w:t>
            </w:r>
            <w:r>
              <w:br/>
            </w:r>
            <w:r w:rsidR="003F04DC">
              <w:t>28.12.2018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274F6" w:rsidP="009465B0">
            <w:pPr>
              <w:jc w:val="center"/>
            </w:pPr>
            <w:r>
              <w:t>28</w:t>
            </w:r>
            <w:r w:rsidR="002E1CC8">
              <w:t>.11.2017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B66573">
            <w:pPr>
              <w:jc w:val="center"/>
            </w:pPr>
            <w:r>
              <w:t xml:space="preserve">Общество с ограниченной ответственностью «Глазов. </w:t>
            </w:r>
            <w:proofErr w:type="gramStart"/>
            <w:r>
              <w:t>Электрон» (ООО «Глазов.</w:t>
            </w:r>
            <w:proofErr w:type="gramEnd"/>
            <w:r>
              <w:t xml:space="preserve"> </w:t>
            </w:r>
            <w:proofErr w:type="gramStart"/>
            <w:r>
              <w:t>Электрон»)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2E1CC8" w:rsidP="009465B0">
            <w:pPr>
              <w:jc w:val="center"/>
            </w:pPr>
            <w:r>
              <w:t>1829005718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  <w:r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D4" w:rsidRPr="00E571F1" w:rsidRDefault="00093FD4" w:rsidP="00093FD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>Предоставление субсидии на возмещение понесенных  затрат в связи с производством (реализацией) товаров, выполнением работ, оказанием услуг на возмещение части следующих затрат (без учета налога на добавленную стоимость), не отнесенных в установленном порядке к приобретению предприятием основных средств и осуществленных в предыдущем финансовом году:</w:t>
            </w:r>
          </w:p>
          <w:p w:rsidR="00093FD4" w:rsidRPr="00E571F1" w:rsidRDefault="00093FD4" w:rsidP="00093FD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>- на внедрение современных методов организации производства, внедрение технологий бережливого производства (lean-технологий), в том числе информационных технологий;</w:t>
            </w:r>
          </w:p>
          <w:p w:rsidR="00093FD4" w:rsidRPr="00E571F1" w:rsidRDefault="00093FD4" w:rsidP="00093FD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lastRenderedPageBreak/>
              <w:t>- на разработку и реализацию программ повышения производительности труда, в том числе затрат на подготовку и повышение квалификации кадров, связанных с производством товаров, выполнением работ, оказанием услуг, на обязательную сертификацию продукции.</w:t>
            </w:r>
          </w:p>
          <w:p w:rsidR="00093FD4" w:rsidRPr="00E571F1" w:rsidRDefault="00093FD4" w:rsidP="00093FD4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 xml:space="preserve">         </w:t>
            </w:r>
          </w:p>
          <w:p w:rsidR="00B66573" w:rsidRPr="00E571F1" w:rsidRDefault="00B66573" w:rsidP="009465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2E1CC8" w:rsidP="009465B0">
            <w:pPr>
              <w:jc w:val="center"/>
            </w:pPr>
            <w:r>
              <w:lastRenderedPageBreak/>
              <w:t>22</w:t>
            </w:r>
            <w:r w:rsidR="000556AB">
              <w:t>,13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0" w:rsidRDefault="00EF4C00" w:rsidP="00EF4C00">
            <w:pPr>
              <w:jc w:val="center"/>
            </w:pPr>
            <w:r>
              <w:t>2018</w:t>
            </w:r>
          </w:p>
          <w:p w:rsidR="00B66573" w:rsidRDefault="00EF4C00" w:rsidP="00EF4C00">
            <w:pPr>
              <w:jc w:val="center"/>
            </w:pPr>
            <w:r>
              <w:t>(кредиторская задолженность за 2017 год)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</w:p>
        </w:tc>
      </w:tr>
      <w:tr w:rsidR="00B66573" w:rsidTr="001247CE">
        <w:trPr>
          <w:trHeight w:val="20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02A8D">
            <w:pPr>
              <w:jc w:val="center"/>
            </w:pPr>
            <w:r>
              <w:lastRenderedPageBreak/>
              <w:t>№1/7</w:t>
            </w:r>
            <w:r>
              <w:br/>
            </w:r>
            <w:r w:rsidR="00902A8D">
              <w:t>30.04.2018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2E1CC8" w:rsidP="009465B0">
            <w:pPr>
              <w:jc w:val="center"/>
            </w:pPr>
            <w:r>
              <w:t>26.04.2018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2E1CC8" w:rsidP="002E1CC8">
            <w:pPr>
              <w:jc w:val="center"/>
            </w:pPr>
            <w:r>
              <w:t xml:space="preserve">Общество с ограниченной ответственностью «Глазов. </w:t>
            </w:r>
            <w:proofErr w:type="gramStart"/>
            <w:r>
              <w:t>Электрон» (ООО «Глазов.</w:t>
            </w:r>
            <w:proofErr w:type="gramEnd"/>
            <w:r>
              <w:t xml:space="preserve"> </w:t>
            </w:r>
            <w:proofErr w:type="gramStart"/>
            <w:r>
              <w:t>Электрон»)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2E1CC8" w:rsidP="00B66573">
            <w:pPr>
              <w:jc w:val="center"/>
            </w:pPr>
            <w:r>
              <w:t>1829005718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  <w:r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Pr="00E571F1" w:rsidRDefault="00FE4376" w:rsidP="00F151C8">
            <w:pPr>
              <w:adjustRightInd w:val="0"/>
              <w:jc w:val="center"/>
            </w:pPr>
            <w:r w:rsidRPr="00E571F1">
              <w:rPr>
                <w:rFonts w:eastAsiaTheme="minorHAnsi"/>
                <w:lang w:eastAsia="en-US"/>
              </w:rPr>
              <w:t xml:space="preserve">Предоставление субсидии на возмещение понесенных  затрат в связи с производством (реализацией) товаров, выполнением работ, оказанием услуг </w:t>
            </w:r>
            <w:r w:rsidR="009452DA" w:rsidRPr="00E571F1">
              <w:rPr>
                <w:rFonts w:eastAsiaTheme="minorHAnsi"/>
                <w:lang w:eastAsia="en-US"/>
              </w:rPr>
              <w:t xml:space="preserve">за пользование услугами отопления и электрической энергии, водоснабжения и водоотведения, услугами телефонной связи, доступа к информационно-телекоммуникационной сети «Интернет», газом промышленным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2E1CC8" w:rsidP="009465B0">
            <w:pPr>
              <w:jc w:val="center"/>
            </w:pPr>
            <w:r>
              <w:t>1675</w:t>
            </w:r>
            <w:r w:rsidR="000556AB">
              <w:t>,89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10019F" w:rsidP="009465B0">
            <w:pPr>
              <w:jc w:val="center"/>
            </w:pPr>
            <w: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</w:p>
        </w:tc>
      </w:tr>
      <w:tr w:rsidR="00B66573" w:rsidTr="001247CE">
        <w:trPr>
          <w:trHeight w:val="21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02A8D">
            <w:pPr>
              <w:jc w:val="center"/>
            </w:pPr>
            <w:r>
              <w:t>№1/8</w:t>
            </w:r>
            <w:r>
              <w:br/>
            </w:r>
            <w:r w:rsidR="00902A8D">
              <w:t>30.04.2018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DA70C1" w:rsidP="009465B0">
            <w:pPr>
              <w:jc w:val="center"/>
            </w:pPr>
            <w:r>
              <w:t>26.04.2018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DA70C1" w:rsidP="00DA70C1">
            <w:pPr>
              <w:jc w:val="center"/>
            </w:pPr>
            <w:r>
              <w:t>Общество с ограниченной ответственностью «Ижевское предприятие «Спутник» имени Исаенко Е.М» (ООО «ИП</w:t>
            </w:r>
            <w:r w:rsidR="000556AB">
              <w:t xml:space="preserve"> </w:t>
            </w:r>
            <w:r>
              <w:t>«Спутник» имени Исаенко Е.М»)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DA70C1" w:rsidP="009465B0">
            <w:pPr>
              <w:jc w:val="center"/>
            </w:pPr>
            <w:r>
              <w:t>1831000523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  <w:r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E571F1" w:rsidRDefault="00D11713" w:rsidP="005D231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 xml:space="preserve">Предоставление субсидии на возмещение понесенных  затрат в связи с производством (реализацией) товаров, выполнением работ, оказанием услуг </w:t>
            </w:r>
            <w:r w:rsidR="009452DA" w:rsidRPr="00E571F1">
              <w:rPr>
                <w:rFonts w:eastAsiaTheme="minorHAnsi"/>
                <w:lang w:eastAsia="en-US"/>
              </w:rPr>
              <w:t xml:space="preserve">за пользование услугами отопления и электрической </w:t>
            </w:r>
            <w:r w:rsidR="009452DA" w:rsidRPr="00E571F1">
              <w:rPr>
                <w:rFonts w:eastAsiaTheme="minorHAnsi"/>
                <w:lang w:eastAsia="en-US"/>
              </w:rPr>
              <w:lastRenderedPageBreak/>
              <w:t xml:space="preserve">энергии, водоснабжения и водоотведения, услугами телефонной связи, доступа к информационно-телекоммуникационной сети «Интернет», газом промышленным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DA70C1" w:rsidP="009465B0">
            <w:pPr>
              <w:jc w:val="center"/>
            </w:pPr>
            <w:r>
              <w:lastRenderedPageBreak/>
              <w:t>5699</w:t>
            </w:r>
            <w:r w:rsidR="000556AB">
              <w:t>,11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10019F" w:rsidP="009465B0">
            <w:pPr>
              <w:jc w:val="center"/>
            </w:pPr>
            <w: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</w:p>
        </w:tc>
      </w:tr>
      <w:tr w:rsidR="00B66573" w:rsidTr="00B6657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4500DB">
            <w:pPr>
              <w:jc w:val="center"/>
            </w:pPr>
            <w:r>
              <w:lastRenderedPageBreak/>
              <w:t>№1/9</w:t>
            </w:r>
            <w:r>
              <w:br/>
            </w:r>
            <w:r w:rsidR="004500DB">
              <w:t>28.12.2018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274F6" w:rsidP="00DA70C1">
            <w:pPr>
              <w:jc w:val="center"/>
            </w:pPr>
            <w:r>
              <w:t>28</w:t>
            </w:r>
            <w:r w:rsidR="00DA70C1">
              <w:t>.11.2017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DA70C1" w:rsidP="00DA70C1">
            <w:pPr>
              <w:jc w:val="center"/>
            </w:pPr>
            <w:r>
              <w:t>Акционерное общество «Ижевский опытно-механический завод» (АО «ИОМЗ»)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DA70C1" w:rsidP="009465B0">
            <w:pPr>
              <w:jc w:val="center"/>
            </w:pPr>
            <w:r>
              <w:t>1832028112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  <w:r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D4" w:rsidRPr="00E571F1" w:rsidRDefault="00093FD4" w:rsidP="00093FD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>Предоставление субсидии на возмещение понесенных  затрат в связи с производством (реализацией) товаров, выполнением работ, оказанием услуг на возмещение части следующих затрат (без учета налога на добавленную стоимость), не отнесенных в установленном порядке к приобретению предприятием основных средств и осуществленных в предыдущем финансовом году:</w:t>
            </w:r>
          </w:p>
          <w:p w:rsidR="00093FD4" w:rsidRPr="00E571F1" w:rsidRDefault="00093FD4" w:rsidP="00093FD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>- на внедрение современных методов организации производства, внедрение технологий бережливого производства (lean-технологий), в том числе информационных технологий;</w:t>
            </w:r>
          </w:p>
          <w:p w:rsidR="00093FD4" w:rsidRPr="00E571F1" w:rsidRDefault="00093FD4" w:rsidP="005D231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 xml:space="preserve">- на разработку и реализацию программ повышения производительности труда, в том числе затрат на </w:t>
            </w:r>
            <w:r w:rsidRPr="00E571F1">
              <w:rPr>
                <w:rFonts w:eastAsiaTheme="minorHAnsi"/>
                <w:lang w:eastAsia="en-US"/>
              </w:rPr>
              <w:lastRenderedPageBreak/>
              <w:t xml:space="preserve">подготовку и повышение квалификации кадров, связанных с производством товаров, выполнением работ, оказанием услуг, на обязательную сертификацию продукции.       </w:t>
            </w:r>
          </w:p>
          <w:p w:rsidR="00B66573" w:rsidRPr="00E571F1" w:rsidRDefault="00B66573" w:rsidP="009465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DA70C1" w:rsidP="009465B0">
            <w:pPr>
              <w:jc w:val="center"/>
            </w:pPr>
            <w:r>
              <w:lastRenderedPageBreak/>
              <w:t>285</w:t>
            </w:r>
            <w:r w:rsidR="00096D1D">
              <w:t>,06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0" w:rsidRDefault="00EF4C00" w:rsidP="00EF4C00">
            <w:pPr>
              <w:jc w:val="center"/>
            </w:pPr>
            <w:r>
              <w:t>2018</w:t>
            </w:r>
          </w:p>
          <w:p w:rsidR="00B66573" w:rsidRDefault="00EF4C00" w:rsidP="00EF4C00">
            <w:pPr>
              <w:jc w:val="center"/>
            </w:pPr>
            <w:r>
              <w:t>(кредиторская задолженность за 2017 год)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73" w:rsidRDefault="00B66573" w:rsidP="009465B0">
            <w:pPr>
              <w:jc w:val="center"/>
            </w:pPr>
          </w:p>
        </w:tc>
      </w:tr>
      <w:tr w:rsidR="00DA70C1" w:rsidTr="00DA70C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1" w:rsidRDefault="00DA70C1" w:rsidP="00E77E54">
            <w:pPr>
              <w:jc w:val="center"/>
            </w:pPr>
            <w:r>
              <w:lastRenderedPageBreak/>
              <w:t>№1/11</w:t>
            </w:r>
            <w:r>
              <w:br/>
            </w:r>
            <w:r w:rsidR="00E77E54">
              <w:t>28.12.2018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1" w:rsidRDefault="00B274F6" w:rsidP="009465B0">
            <w:pPr>
              <w:jc w:val="center"/>
            </w:pPr>
            <w:r>
              <w:t>28</w:t>
            </w:r>
            <w:r w:rsidR="00FF4988">
              <w:t>.11.2017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1" w:rsidRDefault="00DA70C1" w:rsidP="00A26EA4">
            <w:pPr>
              <w:jc w:val="center"/>
            </w:pPr>
            <w:r>
              <w:t>Общество с ограниченной ответственностью «</w:t>
            </w:r>
            <w:r w:rsidR="00A26EA4">
              <w:t>Новый дом</w:t>
            </w:r>
            <w:r>
              <w:t>» (ООО «</w:t>
            </w:r>
            <w:r w:rsidR="00A26EA4">
              <w:t>Новый дом</w:t>
            </w:r>
            <w:r>
              <w:t>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1" w:rsidRDefault="00A26EA4" w:rsidP="00A26EA4">
            <w:pPr>
              <w:jc w:val="center"/>
            </w:pPr>
            <w:r>
              <w:t>1831057110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1" w:rsidRDefault="00DA70C1" w:rsidP="009465B0">
            <w:pPr>
              <w:jc w:val="center"/>
            </w:pPr>
            <w:r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D4" w:rsidRPr="00E571F1" w:rsidRDefault="00093FD4" w:rsidP="00093FD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>Предоставление субсидии на возмещение понесенных  затрат в связи с производством (реализацией) товаров, выполнением работ, оказанием услуг на возмещение части следующих затрат (без учета налога на добавленную стоимость), не отнесенных в установленном порядке к приобретению предприятием основных средств и осуществленных в предыдущем финансовом году:</w:t>
            </w:r>
          </w:p>
          <w:p w:rsidR="00093FD4" w:rsidRPr="00E571F1" w:rsidRDefault="00093FD4" w:rsidP="00093FD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>- на внедрение современных методов организации производства, внедрение технологий бережливого производства (lean-технологий), в том числе информационных технологий;</w:t>
            </w:r>
          </w:p>
          <w:p w:rsidR="00093FD4" w:rsidRPr="00E571F1" w:rsidRDefault="00093FD4" w:rsidP="005D2313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71F1">
              <w:rPr>
                <w:rFonts w:eastAsiaTheme="minorHAnsi"/>
                <w:lang w:eastAsia="en-US"/>
              </w:rPr>
              <w:t xml:space="preserve">- на разработку и реализацию программ повышения производительности труда, в том числе затрат на </w:t>
            </w:r>
            <w:r w:rsidRPr="00E571F1">
              <w:rPr>
                <w:rFonts w:eastAsiaTheme="minorHAnsi"/>
                <w:lang w:eastAsia="en-US"/>
              </w:rPr>
              <w:lastRenderedPageBreak/>
              <w:t xml:space="preserve">подготовку и повышение квалификации кадров, связанных с производством товаров, выполнением работ, оказанием услуг, на обязательную сертификацию продукции.         </w:t>
            </w:r>
          </w:p>
          <w:p w:rsidR="00DA70C1" w:rsidRPr="00E571F1" w:rsidRDefault="00DA70C1" w:rsidP="009465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1" w:rsidRDefault="00026125" w:rsidP="009465B0">
            <w:pPr>
              <w:jc w:val="center"/>
            </w:pPr>
            <w:r>
              <w:lastRenderedPageBreak/>
              <w:t>64,38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00" w:rsidRDefault="00EF4C00" w:rsidP="00EF4C00">
            <w:pPr>
              <w:jc w:val="center"/>
            </w:pPr>
            <w:r>
              <w:t>2018</w:t>
            </w:r>
          </w:p>
          <w:p w:rsidR="00DA70C1" w:rsidRDefault="00EF4C00" w:rsidP="00EF4C00">
            <w:pPr>
              <w:jc w:val="center"/>
            </w:pPr>
            <w:r>
              <w:t>(кредиторская задолженность за 2017 год)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C1" w:rsidRDefault="00DA70C1" w:rsidP="009465B0">
            <w:pPr>
              <w:jc w:val="center"/>
            </w:pPr>
          </w:p>
        </w:tc>
      </w:tr>
      <w:tr w:rsidR="00B83D4C" w:rsidTr="00B83D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B83D4C">
            <w:pPr>
              <w:jc w:val="center"/>
            </w:pPr>
            <w:r>
              <w:lastRenderedPageBreak/>
              <w:t xml:space="preserve">№ </w:t>
            </w:r>
            <w:r w:rsidR="006C7745">
              <w:t>1/12</w:t>
            </w:r>
          </w:p>
          <w:p w:rsidR="00B83D4C" w:rsidRDefault="00FA435F">
            <w:pPr>
              <w:jc w:val="center"/>
            </w:pPr>
            <w:r>
              <w:t>29.11.2016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6C7745">
            <w:pPr>
              <w:jc w:val="center"/>
            </w:pPr>
            <w:r>
              <w:t>28.11.2016</w:t>
            </w:r>
          </w:p>
          <w:p w:rsidR="00B83D4C" w:rsidRDefault="00B83D4C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B83D4C">
            <w:pPr>
              <w:jc w:val="center"/>
            </w:pPr>
            <w:r>
              <w:t xml:space="preserve">Общество с ограниченной ответственностью «Научно-производственная фирма «Реал-Шторм» </w:t>
            </w:r>
          </w:p>
          <w:p w:rsidR="00B83D4C" w:rsidRDefault="00B83D4C">
            <w:pPr>
              <w:jc w:val="center"/>
            </w:pPr>
            <w:r>
              <w:t>(ООО «НПФ «Реал-Шторм»)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B83D4C">
            <w:pPr>
              <w:jc w:val="center"/>
            </w:pPr>
            <w:r>
              <w:t>1840001474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Pr="00B83D4C" w:rsidRDefault="00B83D4C">
            <w:pPr>
              <w:jc w:val="center"/>
            </w:pPr>
            <w:r w:rsidRPr="00B83D4C">
              <w:rPr>
                <w:rFonts w:eastAsiaTheme="minorHAnsi"/>
                <w:lang w:eastAsia="en-US"/>
              </w:rPr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Pr="00E571F1" w:rsidRDefault="006C7745" w:rsidP="00E30200">
            <w:pPr>
              <w:jc w:val="center"/>
            </w:pPr>
            <w:r w:rsidRPr="00E571F1">
              <w:t xml:space="preserve">Предоставление льгот </w:t>
            </w:r>
            <w:r w:rsidR="00B83D4C" w:rsidRPr="00E571F1">
              <w:t xml:space="preserve"> по налогу на имущество и налогу на прибыль</w:t>
            </w:r>
            <w:r w:rsidR="00A63F3A" w:rsidRPr="00E571F1">
              <w:t xml:space="preserve"> организаций</w:t>
            </w:r>
            <w:r w:rsidRPr="00E571F1">
              <w:t xml:space="preserve"> для  реа</w:t>
            </w:r>
            <w:r w:rsidR="00E30200" w:rsidRPr="00E571F1">
              <w:t xml:space="preserve">лизации инвестиционного проекта «Увеличение объема выпуска </w:t>
            </w:r>
            <w:proofErr w:type="spellStart"/>
            <w:r w:rsidR="00E30200" w:rsidRPr="00E571F1">
              <w:t>металлокомпозитных</w:t>
            </w:r>
            <w:proofErr w:type="spellEnd"/>
            <w:r w:rsidR="00E30200" w:rsidRPr="00E571F1">
              <w:t xml:space="preserve"> баллонов высокого давления на 50% в период 2016-2020гг.»</w:t>
            </w:r>
          </w:p>
          <w:p w:rsidR="00B83D4C" w:rsidRPr="00E571F1" w:rsidRDefault="00B83D4C" w:rsidP="00B83D4C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B83D4C">
            <w:pPr>
              <w:jc w:val="center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6C7745">
            <w:pPr>
              <w:jc w:val="center"/>
            </w:pPr>
            <w:r>
              <w:t>2016-2018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B83D4C">
            <w:pPr>
              <w:jc w:val="center"/>
            </w:pPr>
          </w:p>
        </w:tc>
      </w:tr>
      <w:tr w:rsidR="00B83D4C" w:rsidTr="00B83D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B83D4C">
            <w:pPr>
              <w:jc w:val="center"/>
            </w:pPr>
            <w:r>
              <w:t xml:space="preserve">№ </w:t>
            </w:r>
            <w:r w:rsidR="006C7745">
              <w:t>1/13</w:t>
            </w:r>
          </w:p>
          <w:p w:rsidR="00B83D4C" w:rsidRDefault="006C7745" w:rsidP="00FA435F">
            <w:pPr>
              <w:jc w:val="center"/>
            </w:pPr>
            <w:r>
              <w:t>13.09.2018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6C7745">
            <w:pPr>
              <w:jc w:val="center"/>
            </w:pPr>
            <w:r>
              <w:t>12.09.2018</w:t>
            </w:r>
          </w:p>
          <w:p w:rsidR="00B83D4C" w:rsidRDefault="00B83D4C" w:rsidP="006C774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B83D4C">
            <w:pPr>
              <w:jc w:val="center"/>
            </w:pPr>
            <w:r>
              <w:t>Общество с ограниченной ответственностью  «Предприятие Луч»</w:t>
            </w:r>
          </w:p>
          <w:p w:rsidR="00B83D4C" w:rsidRDefault="00B83D4C">
            <w:pPr>
              <w:jc w:val="center"/>
            </w:pPr>
            <w:r>
              <w:t>(ООО «Предприятие Луч»)</w:t>
            </w:r>
          </w:p>
          <w:p w:rsidR="00B83D4C" w:rsidRDefault="00B83D4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Pr="00B83D4C" w:rsidRDefault="00B83D4C">
            <w:pPr>
              <w:jc w:val="center"/>
            </w:pPr>
            <w:r w:rsidRPr="00B83D4C">
              <w:t>1834010537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Pr="00B83D4C" w:rsidRDefault="00B83D4C" w:rsidP="000A37E5">
            <w:r w:rsidRPr="00B83D4C">
              <w:t>финансовая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45" w:rsidRPr="00E571F1" w:rsidRDefault="006C7745" w:rsidP="006C7745">
            <w:pPr>
              <w:jc w:val="center"/>
            </w:pPr>
            <w:r w:rsidRPr="00E571F1">
              <w:t>Предоставление льгот  по налогу на прибыль</w:t>
            </w:r>
            <w:r w:rsidR="00A63F3A" w:rsidRPr="00E571F1">
              <w:t xml:space="preserve"> организаций</w:t>
            </w:r>
            <w:r w:rsidRPr="00E571F1">
              <w:t xml:space="preserve"> для  реа</w:t>
            </w:r>
            <w:r w:rsidR="00E30200" w:rsidRPr="00E571F1">
              <w:t>лизации инвестиционного проекта «Техническое развитие ООО «Предприятие Луч» с применением энергосберегающего  оборудования на 2014-2018гг.»</w:t>
            </w:r>
          </w:p>
          <w:p w:rsidR="00B83D4C" w:rsidRPr="00E571F1" w:rsidRDefault="00B83D4C" w:rsidP="000A37E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B83D4C">
            <w:pPr>
              <w:jc w:val="center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6C7745" w:rsidP="006C7745">
            <w:pPr>
              <w:jc w:val="center"/>
            </w:pPr>
            <w:r>
              <w:t>2014-2018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4C" w:rsidRDefault="00B83D4C">
            <w:pPr>
              <w:jc w:val="center"/>
            </w:pPr>
          </w:p>
        </w:tc>
      </w:tr>
      <w:bookmarkEnd w:id="0"/>
    </w:tbl>
    <w:p w:rsidR="00182883" w:rsidRDefault="00182883" w:rsidP="00182883"/>
    <w:sectPr w:rsidR="00182883" w:rsidSect="001828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D9"/>
    <w:rsid w:val="00026125"/>
    <w:rsid w:val="000556AB"/>
    <w:rsid w:val="0009006C"/>
    <w:rsid w:val="00093FD4"/>
    <w:rsid w:val="00096D1D"/>
    <w:rsid w:val="000A5703"/>
    <w:rsid w:val="000F0A98"/>
    <w:rsid w:val="000F6305"/>
    <w:rsid w:val="0010019F"/>
    <w:rsid w:val="001060FE"/>
    <w:rsid w:val="001247CE"/>
    <w:rsid w:val="00182883"/>
    <w:rsid w:val="001C2CF8"/>
    <w:rsid w:val="002C2CAF"/>
    <w:rsid w:val="002E1CC8"/>
    <w:rsid w:val="003F04DC"/>
    <w:rsid w:val="004500DB"/>
    <w:rsid w:val="0045684B"/>
    <w:rsid w:val="0047370F"/>
    <w:rsid w:val="004A1245"/>
    <w:rsid w:val="004B65CE"/>
    <w:rsid w:val="004C7AC2"/>
    <w:rsid w:val="00545771"/>
    <w:rsid w:val="005950D9"/>
    <w:rsid w:val="005B0B98"/>
    <w:rsid w:val="005D2313"/>
    <w:rsid w:val="0066228A"/>
    <w:rsid w:val="006C7745"/>
    <w:rsid w:val="0071227F"/>
    <w:rsid w:val="00750A1B"/>
    <w:rsid w:val="00794DCB"/>
    <w:rsid w:val="007E41BE"/>
    <w:rsid w:val="00804080"/>
    <w:rsid w:val="00902A8D"/>
    <w:rsid w:val="009452DA"/>
    <w:rsid w:val="009D66E5"/>
    <w:rsid w:val="00A10956"/>
    <w:rsid w:val="00A26EA4"/>
    <w:rsid w:val="00A63F3A"/>
    <w:rsid w:val="00A74D3C"/>
    <w:rsid w:val="00A8757B"/>
    <w:rsid w:val="00AE45BC"/>
    <w:rsid w:val="00B067D1"/>
    <w:rsid w:val="00B274F6"/>
    <w:rsid w:val="00B66573"/>
    <w:rsid w:val="00B83D4C"/>
    <w:rsid w:val="00BC5B87"/>
    <w:rsid w:val="00BE642B"/>
    <w:rsid w:val="00BF5529"/>
    <w:rsid w:val="00C459C2"/>
    <w:rsid w:val="00D11713"/>
    <w:rsid w:val="00D1466D"/>
    <w:rsid w:val="00D30BB6"/>
    <w:rsid w:val="00D35A8F"/>
    <w:rsid w:val="00DA70C1"/>
    <w:rsid w:val="00DC1649"/>
    <w:rsid w:val="00DE7232"/>
    <w:rsid w:val="00DF5EBD"/>
    <w:rsid w:val="00E151DE"/>
    <w:rsid w:val="00E30200"/>
    <w:rsid w:val="00E571F1"/>
    <w:rsid w:val="00E77E54"/>
    <w:rsid w:val="00EB108F"/>
    <w:rsid w:val="00EC1F3A"/>
    <w:rsid w:val="00EE4CC3"/>
    <w:rsid w:val="00EF4C00"/>
    <w:rsid w:val="00F151C8"/>
    <w:rsid w:val="00F42158"/>
    <w:rsid w:val="00FA435F"/>
    <w:rsid w:val="00FA5387"/>
    <w:rsid w:val="00FE4376"/>
    <w:rsid w:val="00FF4988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8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2019-02-25T05:43:00Z</cp:lastPrinted>
  <dcterms:created xsi:type="dcterms:W3CDTF">2019-02-21T10:15:00Z</dcterms:created>
  <dcterms:modified xsi:type="dcterms:W3CDTF">2019-02-26T12:12:00Z</dcterms:modified>
</cp:coreProperties>
</file>