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3B" w:rsidRDefault="0065563B" w:rsidP="0065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лицензирования и контроля</w:t>
      </w:r>
    </w:p>
    <w:p w:rsid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1. Участие в формировании и реализации государственной политики и нормативно-правовому регулированию в сфере производства и оборота этилового спирта, алкогольной, спиртосодержащей продукции, оборота лома черных и цветных металлов.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2. Оценка, организация работы по стабилизации, сбалансированности и прогнозированию развития предприятий сферы производства и оборота этилового спирта, алкогольной и спиртосодержащей продукции, оборота лома черных и цветных металлов.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3. Разработка предложений по совершенствованию организации производства и оборота этилового спирта, алкогольной и спиртосодержащей продукции, оборота лома черных и цветных металлов.</w:t>
      </w:r>
    </w:p>
    <w:p w:rsid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4. Оказание методологической, консультационной и организационной помощи работникам аппарата Министерства, органам местного самоуправления, а также организациям и предпринимателям без образования юридического лица в сфере производства и оборота этилового спирта, алкогольной и спиртосодержащей продукции, оборота лома черных и цветных металлов.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Функции Управления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Управление осуществляет следующие функции: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1. Участвует в разработке и реализации государственных программ Удмуртской Республики в сфере производства и оборота этилового спирта, алкогольной и спиртосодержащей продукции, оборота лома черных и цветных металлов.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2. Осуществляет подготовку докладов о состоянии производства и оборота этилового спирта, алкогольной и спиртосодержащей продукции, оборота лома черных и цветных металлов, аналитических материалов к отчетам руководства Министерства, выездным совещаниям и их презентационное, информационное сопровождение.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3. Осуществляет разработку прогноза поступлений акцизных платежей во все уровни бюджетной системы Российской Федерации от отгруженной алкогольной продукции, этилового спирта и пива.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 xml:space="preserve">4. Разрабатывает и реализует комплекс мероприятий по регулированию и сохранению стабильности алкогольного рынка, рынка лома черных и цветных металлов, противодействию нелегальному производству и обороту этилового спирта и алкогольной продукции, обороту лома черных и цветных металлов. 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5. Осуществляет прогноз объемов производства и реализации этилового спирта, спиртных напитков и пива в Удмуртской Республике и мониторинг объемов произведенной продукции.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lastRenderedPageBreak/>
        <w:t>6. В порядке, установленном законодательством, на территории Удмуртской Республики осуществляет полномочия лицензирующего органа при лицензировании деятельности по розничной продаже алкогольной продукции, по заготовке, хранению, переработке и реализации лома черных и цветных металлов: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выдает (продлевает, переоформляет, приостанавливает) лицензии на розничную продажу алкогольной продукции, на заготовку, хранение, переработку и реализацию лома черных и цветных металлов на территории Удмуртской Республики (далее - лицензии);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формирует и направляет межведомственные запросы в федеральные органы исполнительной власти, исполнительные органы государственной власти Удмуртской Республики, органы местного самоуправления и подведомственные этим органам организации, участвующие в предоставлении государственной услуги;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подготавливает проекты распоряжений о выдаче, переоформлении, приостановлении, возобновлении, прекращении действия лицензий;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в соответствии с законодательством подготавливает заявление об аннулировании лицензий для обращения в суд;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в соответствии с законодательством возбуждает дела об административных правонарушениях, в том числе: привлекает граждан, должностных и юридических лиц к административной ответственности за совершение административных правонарушений; выносит определения, представления при осуществлении производства по делам об административных правонарушениях; осуществляет обращение постановления по делу об административном правонарушении к исполнению; подготавливает решение об отсрочке, рассрочке, приостановлении или прекращении исполнения постановления о назначении административного наказания;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 xml:space="preserve">ведет государственную регистрацию выданных лицензий, действие которых приостановлено, и аннулированных лицензий, предоставляет сведения в государственный сводный реестр выданных, приостановленных и аннулированных лицензий в соответствии с законодательством; 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проводит консультации по вопросам лицензирования на территории Удмуртской Республики в рамках взаимодействия участников государственной системы по вопросам оказания бесплатной юридической помощи.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7. Осуществляет прием деклараций об объеме розничной продажи алкогольной и спиртосодержащей продукции.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8. Открывает доступ в программном обеспечении "Декларант-</w:t>
      </w:r>
      <w:proofErr w:type="spellStart"/>
      <w:r w:rsidRPr="0065563B"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 w:rsidRPr="0065563B">
        <w:rPr>
          <w:rFonts w:ascii="Times New Roman" w:hAnsi="Times New Roman" w:cs="Times New Roman"/>
          <w:sz w:val="28"/>
          <w:szCs w:val="28"/>
        </w:rPr>
        <w:t>" для подачи организациями и индивидуальными предпринимателями корректирующих деклараций об объеме розничной продажи алкогольной и спиртосодержащей продукции.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lastRenderedPageBreak/>
        <w:t xml:space="preserve">9. Осуществляет лицензионный </w:t>
      </w:r>
      <w:proofErr w:type="gramStart"/>
      <w:r w:rsidRPr="00655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563B">
        <w:rPr>
          <w:rFonts w:ascii="Times New Roman" w:hAnsi="Times New Roman" w:cs="Times New Roman"/>
          <w:sz w:val="28"/>
          <w:szCs w:val="28"/>
        </w:rPr>
        <w:t xml:space="preserve"> деятельностью по розничной продаже алкогольной продукции, по заготовке, хранению, переработке и реализации лома черных и цветных металлов.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 xml:space="preserve">10. Подготавливает акты документарных, внеплановых и плановых выездных </w:t>
      </w:r>
      <w:proofErr w:type="gramStart"/>
      <w:r w:rsidRPr="0065563B">
        <w:rPr>
          <w:rFonts w:ascii="Times New Roman" w:hAnsi="Times New Roman" w:cs="Times New Roman"/>
          <w:sz w:val="28"/>
          <w:szCs w:val="28"/>
        </w:rPr>
        <w:t>проверках</w:t>
      </w:r>
      <w:proofErr w:type="gramEnd"/>
      <w:r w:rsidRPr="0065563B">
        <w:rPr>
          <w:rFonts w:ascii="Times New Roman" w:hAnsi="Times New Roman" w:cs="Times New Roman"/>
          <w:sz w:val="28"/>
          <w:szCs w:val="28"/>
        </w:rPr>
        <w:t>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 xml:space="preserve">11. Осуществляет государственный </w:t>
      </w:r>
      <w:proofErr w:type="gramStart"/>
      <w:r w:rsidRPr="00655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563B">
        <w:rPr>
          <w:rFonts w:ascii="Times New Roman" w:hAnsi="Times New Roman" w:cs="Times New Roman"/>
          <w:sz w:val="28"/>
          <w:szCs w:val="28"/>
        </w:rPr>
        <w:t xml:space="preserve"> представлением деклараций об объеме розничной продажи алкогольной и спиртосодержащей продукции на территории Удмуртской Республики.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12. В соответствии с действующим законодательством разрабатывает и согласовывает с прокуратурой Удмуртской Республики план проведения плановых проверок юридических лиц и индивидуальных предпринимателей по соблюдению лицензионных требований и условий при осуществлении деятельности по розничной продаже алкогольной продукции и заготовке, хранению, переработке и реализации лома черных и цветных металлов на территории Удмуртской Республики.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13. В пределах своей компетенции осуществляет формирование статистической отчетности.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14. Организует информационное наполнение актуальной информацией официального сайта Министерства в сети «Интернет», страниц Министерства в социальных сетях.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15. В соответствии с законодательством способствует поддержке конкуренции, обеспечению единства экономического пространства, свободному перемещению качественных товаров и услуг, свободе  экономической деятельности, развитию предпринимательства, рыночной инфраструктуры в сфере производства и оборота этилового спирта, алкогольной, спиртосодержащей и   продукции, оборота лома черных и цветных металлов.</w:t>
      </w:r>
    </w:p>
    <w:p w:rsidR="0065563B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B">
        <w:rPr>
          <w:rFonts w:ascii="Times New Roman" w:hAnsi="Times New Roman" w:cs="Times New Roman"/>
          <w:sz w:val="28"/>
          <w:szCs w:val="28"/>
        </w:rPr>
        <w:t>16. В установленном порядке осуществляет обмен информацией с органами государственной власти субъектов Российской Федерации о практике применения нормативных правовых актов в сфере производства и оборота этилового спирта, алкогольной, спиртосодержащей и   продукции, оборота лома черных и цветных металлов.</w:t>
      </w:r>
    </w:p>
    <w:p w:rsidR="00FE56A3" w:rsidRPr="0065563B" w:rsidRDefault="0065563B" w:rsidP="0065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63B">
        <w:rPr>
          <w:rFonts w:ascii="Times New Roman" w:hAnsi="Times New Roman" w:cs="Times New Roman"/>
          <w:sz w:val="28"/>
          <w:szCs w:val="28"/>
        </w:rPr>
        <w:t>17. Организует работу отраслевых, межотраслевых, региональных, межрегиональных и международных выставок, семинаров, конкурсов в сфере производства и оборота этилового спирта, алкогольной, спиртосодержащей и   продукции, оборота лома черных и цветных металлов.</w:t>
      </w:r>
    </w:p>
    <w:sectPr w:rsidR="00FE56A3" w:rsidRPr="006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9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563B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52A9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2020-08-12T12:28:00Z</dcterms:created>
  <dcterms:modified xsi:type="dcterms:W3CDTF">2020-08-12T12:29:00Z</dcterms:modified>
</cp:coreProperties>
</file>